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66" w:rsidRPr="00C876F2" w:rsidRDefault="000A79EB">
      <w:pPr>
        <w:pStyle w:val="Predefinito"/>
        <w:jc w:val="center"/>
        <w:rPr>
          <w:rFonts w:ascii="Arial" w:hAnsi="Arial" w:cs="Arial"/>
          <w:b/>
        </w:rPr>
      </w:pPr>
      <w:r w:rsidRPr="00C876F2">
        <w:rPr>
          <w:rFonts w:ascii="Arial" w:hAnsi="Arial" w:cs="Arial"/>
          <w:b/>
        </w:rPr>
        <w:t>Comunicato Stampa</w:t>
      </w:r>
    </w:p>
    <w:p w:rsidR="00C92766" w:rsidRPr="00C876F2" w:rsidRDefault="000A79EB" w:rsidP="00285350">
      <w:pPr>
        <w:pStyle w:val="Corpotesto"/>
        <w:jc w:val="both"/>
        <w:rPr>
          <w:rFonts w:ascii="Arial" w:hAnsi="Arial" w:cs="Arial"/>
          <w:b/>
        </w:rPr>
      </w:pPr>
      <w:r w:rsidRPr="00C876F2">
        <w:rPr>
          <w:rStyle w:val="Enfasiforte"/>
          <w:rFonts w:ascii="Arial" w:hAnsi="Arial" w:cs="Arial"/>
        </w:rPr>
        <w:t xml:space="preserve">COOPERA, </w:t>
      </w:r>
      <w:r w:rsidR="00007EF9" w:rsidRPr="00C876F2">
        <w:rPr>
          <w:rStyle w:val="Enfasiforte"/>
          <w:rFonts w:ascii="Arial" w:hAnsi="Arial" w:cs="Arial"/>
        </w:rPr>
        <w:t xml:space="preserve">Presentati a Palermo, nella splendida cornice di Palazzo Comitini, i dati finali del Progetto con gli interventi di </w:t>
      </w:r>
      <w:proofErr w:type="gramStart"/>
      <w:r w:rsidR="00007EF9" w:rsidRPr="00C876F2">
        <w:rPr>
          <w:rStyle w:val="Enfasiforte"/>
          <w:rFonts w:ascii="Arial" w:hAnsi="Arial" w:cs="Arial"/>
        </w:rPr>
        <w:t>tutti  i</w:t>
      </w:r>
      <w:proofErr w:type="gramEnd"/>
      <w:r w:rsidR="00007EF9" w:rsidRPr="00C876F2">
        <w:rPr>
          <w:rStyle w:val="Enfasiforte"/>
          <w:rFonts w:ascii="Arial" w:hAnsi="Arial" w:cs="Arial"/>
        </w:rPr>
        <w:t xml:space="preserve"> </w:t>
      </w:r>
      <w:proofErr w:type="spellStart"/>
      <w:r w:rsidR="00007EF9" w:rsidRPr="00C876F2">
        <w:rPr>
          <w:rStyle w:val="Enfasiforte"/>
          <w:rFonts w:ascii="Arial" w:hAnsi="Arial" w:cs="Arial"/>
        </w:rPr>
        <w:t>Partners</w:t>
      </w:r>
      <w:proofErr w:type="spellEnd"/>
      <w:r w:rsidR="00007EF9" w:rsidRPr="00C876F2">
        <w:rPr>
          <w:rStyle w:val="Enfasiforte"/>
          <w:rFonts w:ascii="Arial" w:hAnsi="Arial" w:cs="Arial"/>
        </w:rPr>
        <w:t xml:space="preserve">  coinvolti</w:t>
      </w:r>
    </w:p>
    <w:p w:rsidR="00007EF9" w:rsidRPr="00007EF9" w:rsidRDefault="00007EF9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color w:val="363636"/>
          <w:sz w:val="24"/>
          <w:szCs w:val="24"/>
        </w:rPr>
      </w:pPr>
      <w:r w:rsidRPr="00007EF9">
        <w:rPr>
          <w:rFonts w:ascii="Arial" w:hAnsi="Arial" w:cs="Arial"/>
          <w:color w:val="363636"/>
          <w:sz w:val="24"/>
          <w:szCs w:val="24"/>
        </w:rPr>
        <w:t xml:space="preserve">E’ stato presentato </w:t>
      </w:r>
      <w:r w:rsidRPr="00C876F2">
        <w:rPr>
          <w:rFonts w:ascii="Arial" w:hAnsi="Arial" w:cs="Arial"/>
          <w:color w:val="363636"/>
          <w:sz w:val="24"/>
          <w:szCs w:val="24"/>
        </w:rPr>
        <w:t xml:space="preserve">nella prestigiosa </w:t>
      </w:r>
      <w:r w:rsidR="002A5E91">
        <w:rPr>
          <w:rFonts w:ascii="Arial" w:hAnsi="Arial" w:cs="Arial"/>
          <w:color w:val="363636"/>
          <w:sz w:val="24"/>
          <w:szCs w:val="24"/>
        </w:rPr>
        <w:t>“</w:t>
      </w:r>
      <w:r w:rsidRPr="00C876F2">
        <w:rPr>
          <w:rFonts w:ascii="Arial" w:hAnsi="Arial" w:cs="Arial"/>
          <w:color w:val="363636"/>
          <w:sz w:val="24"/>
          <w:szCs w:val="24"/>
        </w:rPr>
        <w:t xml:space="preserve">Sala </w:t>
      </w:r>
      <w:proofErr w:type="spellStart"/>
      <w:r w:rsidRPr="00C876F2">
        <w:rPr>
          <w:rFonts w:ascii="Arial" w:hAnsi="Arial" w:cs="Arial"/>
          <w:color w:val="363636"/>
          <w:sz w:val="24"/>
          <w:szCs w:val="24"/>
        </w:rPr>
        <w:t>Martorana</w:t>
      </w:r>
      <w:proofErr w:type="spellEnd"/>
      <w:r w:rsidR="002A5E91">
        <w:rPr>
          <w:rFonts w:ascii="Arial" w:hAnsi="Arial" w:cs="Arial"/>
          <w:color w:val="363636"/>
          <w:sz w:val="24"/>
          <w:szCs w:val="24"/>
        </w:rPr>
        <w:t>”</w:t>
      </w:r>
      <w:r w:rsidRPr="00C876F2">
        <w:rPr>
          <w:rFonts w:ascii="Arial" w:hAnsi="Arial" w:cs="Arial"/>
          <w:color w:val="363636"/>
          <w:sz w:val="24"/>
          <w:szCs w:val="24"/>
        </w:rPr>
        <w:t xml:space="preserve"> di Palazzo Comitini, sede della Città Metropolitana </w:t>
      </w:r>
      <w:proofErr w:type="gramStart"/>
      <w:r w:rsidRPr="00C876F2">
        <w:rPr>
          <w:rFonts w:ascii="Arial" w:hAnsi="Arial" w:cs="Arial"/>
          <w:color w:val="363636"/>
          <w:sz w:val="24"/>
          <w:szCs w:val="24"/>
        </w:rPr>
        <w:t xml:space="preserve">di </w:t>
      </w:r>
      <w:r w:rsidRPr="00007EF9">
        <w:rPr>
          <w:rFonts w:ascii="Arial" w:hAnsi="Arial" w:cs="Arial"/>
          <w:color w:val="363636"/>
          <w:sz w:val="24"/>
          <w:szCs w:val="24"/>
        </w:rPr>
        <w:t xml:space="preserve"> Palermo</w:t>
      </w:r>
      <w:proofErr w:type="gramEnd"/>
      <w:r w:rsidRPr="00007EF9">
        <w:rPr>
          <w:rFonts w:ascii="Arial" w:hAnsi="Arial" w:cs="Arial"/>
          <w:color w:val="363636"/>
          <w:sz w:val="24"/>
          <w:szCs w:val="24"/>
        </w:rPr>
        <w:t>, un resoconto</w:t>
      </w:r>
      <w:r w:rsidRPr="00C876F2">
        <w:rPr>
          <w:rFonts w:ascii="Arial" w:hAnsi="Arial" w:cs="Arial"/>
          <w:color w:val="363636"/>
          <w:sz w:val="24"/>
          <w:szCs w:val="24"/>
        </w:rPr>
        <w:t xml:space="preserve"> e i dati finali </w:t>
      </w:r>
      <w:r w:rsidRPr="00007EF9">
        <w:rPr>
          <w:rFonts w:ascii="Arial" w:hAnsi="Arial" w:cs="Arial"/>
          <w:color w:val="363636"/>
          <w:sz w:val="24"/>
          <w:szCs w:val="24"/>
        </w:rPr>
        <w:t>del </w:t>
      </w:r>
      <w:r w:rsidRPr="00C876F2">
        <w:rPr>
          <w:rFonts w:ascii="Arial" w:hAnsi="Arial" w:cs="Arial"/>
          <w:b/>
          <w:bCs/>
          <w:color w:val="363636"/>
          <w:sz w:val="24"/>
          <w:szCs w:val="24"/>
        </w:rPr>
        <w:t>Progetto COOPERA,</w:t>
      </w:r>
      <w:r w:rsidRPr="00007EF9">
        <w:rPr>
          <w:rFonts w:ascii="Arial" w:hAnsi="Arial" w:cs="Arial"/>
          <w:color w:val="363636"/>
          <w:sz w:val="24"/>
          <w:szCs w:val="24"/>
        </w:rPr>
        <w:t xml:space="preserve"> acronimo di  </w:t>
      </w:r>
      <w:proofErr w:type="spellStart"/>
      <w:r w:rsidRPr="00007EF9">
        <w:rPr>
          <w:rFonts w:ascii="Arial" w:hAnsi="Arial" w:cs="Arial"/>
          <w:color w:val="363636"/>
          <w:sz w:val="24"/>
          <w:szCs w:val="24"/>
        </w:rPr>
        <w:t>COmuni</w:t>
      </w:r>
      <w:proofErr w:type="spellEnd"/>
      <w:r w:rsidRPr="00007EF9">
        <w:rPr>
          <w:rFonts w:ascii="Arial" w:hAnsi="Arial" w:cs="Arial"/>
          <w:color w:val="363636"/>
          <w:sz w:val="24"/>
          <w:szCs w:val="24"/>
        </w:rPr>
        <w:t xml:space="preserve">, </w:t>
      </w:r>
      <w:proofErr w:type="spellStart"/>
      <w:r w:rsidRPr="00007EF9">
        <w:rPr>
          <w:rFonts w:ascii="Arial" w:hAnsi="Arial" w:cs="Arial"/>
          <w:color w:val="363636"/>
          <w:sz w:val="24"/>
          <w:szCs w:val="24"/>
        </w:rPr>
        <w:t>migliOrano</w:t>
      </w:r>
      <w:proofErr w:type="spellEnd"/>
      <w:r w:rsidRPr="00007EF9">
        <w:rPr>
          <w:rFonts w:ascii="Arial" w:hAnsi="Arial" w:cs="Arial"/>
          <w:color w:val="363636"/>
          <w:sz w:val="24"/>
          <w:szCs w:val="24"/>
        </w:rPr>
        <w:t xml:space="preserve"> PER Arginare la Vulnerabilità.</w:t>
      </w:r>
    </w:p>
    <w:p w:rsidR="00007EF9" w:rsidRPr="00007EF9" w:rsidRDefault="00007EF9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color w:val="363636"/>
          <w:sz w:val="24"/>
          <w:szCs w:val="24"/>
        </w:rPr>
      </w:pPr>
      <w:r w:rsidRPr="00007EF9">
        <w:rPr>
          <w:rFonts w:ascii="Arial" w:hAnsi="Arial" w:cs="Arial"/>
          <w:color w:val="363636"/>
          <w:sz w:val="24"/>
          <w:szCs w:val="24"/>
        </w:rPr>
        <w:t>L’Obiettivo</w:t>
      </w:r>
      <w:r w:rsidRPr="00C876F2">
        <w:rPr>
          <w:rFonts w:ascii="Arial" w:hAnsi="Arial" w:cs="Arial"/>
          <w:color w:val="363636"/>
          <w:sz w:val="24"/>
          <w:szCs w:val="24"/>
        </w:rPr>
        <w:t xml:space="preserve"> del Progetto</w:t>
      </w:r>
      <w:r w:rsidRPr="00007EF9">
        <w:rPr>
          <w:rFonts w:ascii="Arial" w:hAnsi="Arial" w:cs="Arial"/>
          <w:color w:val="363636"/>
          <w:sz w:val="24"/>
          <w:szCs w:val="24"/>
        </w:rPr>
        <w:t xml:space="preserve"> è </w:t>
      </w:r>
      <w:r w:rsidRPr="00C876F2">
        <w:rPr>
          <w:rFonts w:ascii="Arial" w:hAnsi="Arial" w:cs="Arial"/>
          <w:color w:val="363636"/>
          <w:sz w:val="24"/>
          <w:szCs w:val="24"/>
        </w:rPr>
        <w:t xml:space="preserve">stato </w:t>
      </w:r>
      <w:r w:rsidRPr="00007EF9">
        <w:rPr>
          <w:rFonts w:ascii="Arial" w:hAnsi="Arial" w:cs="Arial"/>
          <w:color w:val="363636"/>
          <w:sz w:val="24"/>
          <w:szCs w:val="24"/>
        </w:rPr>
        <w:t>quello di potenziare l’offerta dei servizi delle Amministrazioni Pubbliche, aumentando e potenziando la loro capacità di gestione e realizzazione di centri</w:t>
      </w:r>
      <w:r w:rsidRPr="00C876F2">
        <w:rPr>
          <w:rFonts w:ascii="Arial" w:hAnsi="Arial" w:cs="Arial"/>
          <w:color w:val="363636"/>
          <w:sz w:val="24"/>
          <w:szCs w:val="24"/>
        </w:rPr>
        <w:t>,</w:t>
      </w:r>
      <w:r w:rsidRPr="00007EF9">
        <w:rPr>
          <w:rFonts w:ascii="Arial" w:hAnsi="Arial" w:cs="Arial"/>
          <w:color w:val="363636"/>
          <w:sz w:val="24"/>
          <w:szCs w:val="24"/>
        </w:rPr>
        <w:t xml:space="preserve"> progetti di accoglienza</w:t>
      </w:r>
      <w:r w:rsidRPr="00C876F2">
        <w:rPr>
          <w:rFonts w:ascii="Arial" w:hAnsi="Arial" w:cs="Arial"/>
          <w:color w:val="363636"/>
          <w:sz w:val="24"/>
          <w:szCs w:val="24"/>
        </w:rPr>
        <w:t xml:space="preserve"> ed assistenza socio-sanitaria</w:t>
      </w:r>
      <w:r w:rsidRPr="00007EF9">
        <w:rPr>
          <w:rFonts w:ascii="Arial" w:hAnsi="Arial" w:cs="Arial"/>
          <w:color w:val="363636"/>
          <w:sz w:val="24"/>
          <w:szCs w:val="24"/>
        </w:rPr>
        <w:t xml:space="preserve"> (</w:t>
      </w:r>
      <w:proofErr w:type="spellStart"/>
      <w:r w:rsidRPr="00007EF9">
        <w:rPr>
          <w:rFonts w:ascii="Arial" w:hAnsi="Arial" w:cs="Arial"/>
          <w:color w:val="363636"/>
          <w:sz w:val="24"/>
          <w:szCs w:val="24"/>
        </w:rPr>
        <w:t>Capacity</w:t>
      </w:r>
      <w:proofErr w:type="spellEnd"/>
      <w:r w:rsidRPr="00007EF9">
        <w:rPr>
          <w:rFonts w:ascii="Arial" w:hAnsi="Arial" w:cs="Arial"/>
          <w:color w:val="363636"/>
          <w:sz w:val="24"/>
          <w:szCs w:val="24"/>
        </w:rPr>
        <w:t xml:space="preserve"> Building) rivolti ai cittadini di Paesi terzi.</w:t>
      </w:r>
    </w:p>
    <w:p w:rsidR="00007EF9" w:rsidRPr="00C876F2" w:rsidRDefault="002123A5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color w:val="363636"/>
          <w:sz w:val="24"/>
          <w:szCs w:val="24"/>
        </w:rPr>
      </w:pPr>
      <w:r w:rsidRPr="00C876F2">
        <w:rPr>
          <w:rFonts w:ascii="Arial" w:hAnsi="Arial" w:cs="Arial"/>
          <w:color w:val="363636"/>
          <w:sz w:val="24"/>
          <w:szCs w:val="24"/>
        </w:rPr>
        <w:t xml:space="preserve">Un </w:t>
      </w:r>
      <w:r w:rsidR="00007EF9" w:rsidRPr="00007EF9">
        <w:rPr>
          <w:rFonts w:ascii="Arial" w:hAnsi="Arial" w:cs="Arial"/>
          <w:color w:val="363636"/>
          <w:sz w:val="24"/>
          <w:szCs w:val="24"/>
        </w:rPr>
        <w:t xml:space="preserve">progetto finanziato col FAMI (Fondo Asilo Migrazione ed Integrazione) del Ministero dell’Interno e </w:t>
      </w:r>
      <w:r w:rsidRPr="00C876F2">
        <w:rPr>
          <w:rFonts w:ascii="Arial" w:hAnsi="Arial" w:cs="Arial"/>
          <w:color w:val="363636"/>
          <w:sz w:val="24"/>
          <w:szCs w:val="24"/>
        </w:rPr>
        <w:t xml:space="preserve">ha coinvolto </w:t>
      </w:r>
      <w:r w:rsidR="00007EF9" w:rsidRPr="00007EF9">
        <w:rPr>
          <w:rFonts w:ascii="Arial" w:hAnsi="Arial" w:cs="Arial"/>
          <w:color w:val="363636"/>
          <w:sz w:val="24"/>
          <w:szCs w:val="24"/>
        </w:rPr>
        <w:t xml:space="preserve">come </w:t>
      </w:r>
      <w:proofErr w:type="spellStart"/>
      <w:r w:rsidR="00007EF9" w:rsidRPr="00007EF9">
        <w:rPr>
          <w:rFonts w:ascii="Arial" w:hAnsi="Arial" w:cs="Arial"/>
          <w:color w:val="363636"/>
          <w:sz w:val="24"/>
          <w:szCs w:val="24"/>
        </w:rPr>
        <w:t>partners</w:t>
      </w:r>
      <w:proofErr w:type="spellEnd"/>
      <w:r w:rsidR="00007EF9" w:rsidRPr="00007EF9">
        <w:rPr>
          <w:rFonts w:ascii="Arial" w:hAnsi="Arial" w:cs="Arial"/>
          <w:color w:val="363636"/>
          <w:sz w:val="24"/>
          <w:szCs w:val="24"/>
        </w:rPr>
        <w:t>: il Comune di Palermo (capofila), il Comuni di Trapani e Agrigento, le Asp di Siracusa, Agrigento e Trapani, il Policlinico di Palermo, il Polo Universitario di Agrigento, il CEFPAS di Caltanissetta e l’ANCI Sicilia.</w:t>
      </w:r>
    </w:p>
    <w:p w:rsidR="002123A5" w:rsidRPr="00007EF9" w:rsidRDefault="002123A5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color w:val="363636"/>
          <w:sz w:val="24"/>
          <w:szCs w:val="24"/>
        </w:rPr>
      </w:pPr>
      <w:r w:rsidRPr="00C876F2">
        <w:rPr>
          <w:rFonts w:ascii="Arial" w:hAnsi="Arial" w:cs="Arial"/>
          <w:color w:val="363636"/>
          <w:sz w:val="24"/>
          <w:szCs w:val="24"/>
        </w:rPr>
        <w:t xml:space="preserve">Diversi gli interventi durante tutta la mattinata che ha visto aprire i lavori al padrone di casa, il Sindaco di Palermo, Roberto </w:t>
      </w:r>
      <w:proofErr w:type="spellStart"/>
      <w:r w:rsidRPr="00C876F2">
        <w:rPr>
          <w:rFonts w:ascii="Arial" w:hAnsi="Arial" w:cs="Arial"/>
          <w:color w:val="363636"/>
          <w:sz w:val="24"/>
          <w:szCs w:val="24"/>
        </w:rPr>
        <w:t>Lagalla</w:t>
      </w:r>
      <w:proofErr w:type="spellEnd"/>
      <w:r w:rsidRPr="00C876F2">
        <w:rPr>
          <w:rFonts w:ascii="Arial" w:hAnsi="Arial" w:cs="Arial"/>
          <w:color w:val="363636"/>
          <w:sz w:val="24"/>
          <w:szCs w:val="24"/>
        </w:rPr>
        <w:t xml:space="preserve"> che ha voluto evidenziare l’importanza del Coordinamento tra Enti pubblici che si occupano di assistenza ed integrazione di cittadini extracomunitari e che vede la Città fra le più coinvolte a livello nazionale.</w:t>
      </w:r>
    </w:p>
    <w:p w:rsidR="00007EF9" w:rsidRPr="00C876F2" w:rsidRDefault="00007EF9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b/>
          <w:bCs/>
          <w:color w:val="363636"/>
          <w:sz w:val="24"/>
          <w:szCs w:val="24"/>
        </w:rPr>
      </w:pPr>
      <w:r w:rsidRPr="00C876F2">
        <w:rPr>
          <w:rFonts w:ascii="Arial" w:hAnsi="Arial" w:cs="Arial"/>
          <w:i/>
          <w:iCs/>
          <w:color w:val="363636"/>
          <w:sz w:val="24"/>
          <w:szCs w:val="24"/>
        </w:rPr>
        <w:t xml:space="preserve">“Ho constatato una febbrile attività da parte delle pubbliche amministrazioni nell’ambito del sociale con </w:t>
      </w:r>
      <w:proofErr w:type="spellStart"/>
      <w:r w:rsidRPr="00C876F2">
        <w:rPr>
          <w:rFonts w:ascii="Arial" w:hAnsi="Arial" w:cs="Arial"/>
          <w:i/>
          <w:iCs/>
          <w:color w:val="363636"/>
          <w:sz w:val="24"/>
          <w:szCs w:val="24"/>
        </w:rPr>
        <w:t>appostazione</w:t>
      </w:r>
      <w:proofErr w:type="spellEnd"/>
      <w:r w:rsidRPr="00C876F2">
        <w:rPr>
          <w:rFonts w:ascii="Arial" w:hAnsi="Arial" w:cs="Arial"/>
          <w:i/>
          <w:iCs/>
          <w:color w:val="363636"/>
          <w:sz w:val="24"/>
          <w:szCs w:val="24"/>
        </w:rPr>
        <w:t xml:space="preserve"> di risorse importanti, ma che non bastano mai. Le esigenze e la differenziazione della domanda da parte dell’utenza cambia costantemente. Ecco perché è importante la sinergia </w:t>
      </w:r>
      <w:proofErr w:type="gramStart"/>
      <w:r w:rsidRPr="00C876F2">
        <w:rPr>
          <w:rFonts w:ascii="Arial" w:hAnsi="Arial" w:cs="Arial"/>
          <w:i/>
          <w:iCs/>
          <w:color w:val="363636"/>
          <w:sz w:val="24"/>
          <w:szCs w:val="24"/>
        </w:rPr>
        <w:t>tra  istituzioni</w:t>
      </w:r>
      <w:proofErr w:type="gramEnd"/>
      <w:r w:rsidRPr="00C876F2">
        <w:rPr>
          <w:rFonts w:ascii="Arial" w:hAnsi="Arial" w:cs="Arial"/>
          <w:i/>
          <w:iCs/>
          <w:color w:val="363636"/>
          <w:sz w:val="24"/>
          <w:szCs w:val="24"/>
        </w:rPr>
        <w:t>, enti locali e l’università per aggiornare il personale</w:t>
      </w:r>
      <w:r w:rsidRPr="00007EF9">
        <w:rPr>
          <w:rFonts w:ascii="Arial" w:hAnsi="Arial" w:cs="Arial"/>
          <w:color w:val="363636"/>
          <w:sz w:val="24"/>
          <w:szCs w:val="24"/>
        </w:rPr>
        <w:t>“. A dichiararlo il Sindaco di Palermo, </w:t>
      </w:r>
      <w:r w:rsidRPr="00C876F2">
        <w:rPr>
          <w:rFonts w:ascii="Arial" w:hAnsi="Arial" w:cs="Arial"/>
          <w:b/>
          <w:bCs/>
          <w:color w:val="363636"/>
          <w:sz w:val="24"/>
          <w:szCs w:val="24"/>
        </w:rPr>
        <w:t xml:space="preserve">Roberto </w:t>
      </w:r>
      <w:proofErr w:type="spellStart"/>
      <w:r w:rsidRPr="00C876F2">
        <w:rPr>
          <w:rFonts w:ascii="Arial" w:hAnsi="Arial" w:cs="Arial"/>
          <w:b/>
          <w:bCs/>
          <w:color w:val="363636"/>
          <w:sz w:val="24"/>
          <w:szCs w:val="24"/>
        </w:rPr>
        <w:t>Lagalla</w:t>
      </w:r>
      <w:proofErr w:type="spellEnd"/>
      <w:r w:rsidRPr="00C876F2">
        <w:rPr>
          <w:rFonts w:ascii="Arial" w:hAnsi="Arial" w:cs="Arial"/>
          <w:b/>
          <w:bCs/>
          <w:color w:val="363636"/>
          <w:sz w:val="24"/>
          <w:szCs w:val="24"/>
        </w:rPr>
        <w:t>.</w:t>
      </w:r>
      <w:r w:rsidR="002123A5" w:rsidRPr="00C876F2">
        <w:rPr>
          <w:rFonts w:ascii="Arial" w:hAnsi="Arial" w:cs="Arial"/>
          <w:b/>
          <w:bCs/>
          <w:color w:val="363636"/>
          <w:sz w:val="24"/>
          <w:szCs w:val="24"/>
        </w:rPr>
        <w:t xml:space="preserve"> </w:t>
      </w:r>
      <w:r w:rsidR="002123A5" w:rsidRPr="00C876F2">
        <w:rPr>
          <w:rFonts w:ascii="Arial" w:hAnsi="Arial" w:cs="Arial"/>
          <w:i/>
          <w:iCs/>
          <w:color w:val="363636"/>
          <w:sz w:val="24"/>
          <w:szCs w:val="24"/>
        </w:rPr>
        <w:t>“Ho segnalato che c’è un eccessivo vincolo di destinazione di queste risorse. Capita ad esempio che alcune azioni siano considerate sovrastimate tanto da determinare delle colonie a discapito di altri servizi per i quali occorre maggiore disponibilità di risorse, perché quelle che ci sono si rivela</w:t>
      </w:r>
      <w:r w:rsidR="002123A5" w:rsidRPr="00C876F2">
        <w:rPr>
          <w:rFonts w:ascii="Arial" w:hAnsi="Arial" w:cs="Arial"/>
          <w:i/>
          <w:iCs/>
          <w:color w:val="363636"/>
          <w:sz w:val="24"/>
          <w:szCs w:val="24"/>
        </w:rPr>
        <w:t>no relativamente insufficienti”</w:t>
      </w:r>
      <w:r w:rsidR="002123A5" w:rsidRPr="00007EF9">
        <w:rPr>
          <w:rFonts w:ascii="Arial" w:hAnsi="Arial" w:cs="Arial"/>
          <w:color w:val="363636"/>
          <w:sz w:val="24"/>
          <w:szCs w:val="24"/>
        </w:rPr>
        <w:t>.</w:t>
      </w:r>
      <w:r w:rsidR="002123A5" w:rsidRPr="00C876F2">
        <w:rPr>
          <w:rFonts w:ascii="Arial" w:hAnsi="Arial" w:cs="Arial"/>
          <w:color w:val="363636"/>
          <w:sz w:val="24"/>
          <w:szCs w:val="24"/>
        </w:rPr>
        <w:t xml:space="preserve"> Ha concluso il Sindaco di Palermo</w:t>
      </w:r>
    </w:p>
    <w:p w:rsidR="002123A5" w:rsidRPr="00C876F2" w:rsidRDefault="002123A5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bCs/>
          <w:color w:val="363636"/>
          <w:sz w:val="24"/>
          <w:szCs w:val="24"/>
        </w:rPr>
      </w:pPr>
      <w:r w:rsidRPr="00C876F2">
        <w:rPr>
          <w:rFonts w:ascii="Arial" w:hAnsi="Arial" w:cs="Arial"/>
          <w:bCs/>
          <w:color w:val="363636"/>
          <w:sz w:val="24"/>
          <w:szCs w:val="24"/>
        </w:rPr>
        <w:t xml:space="preserve">A seguire l’intervento del Magnifico Rettore dell’Università di Palermo, </w:t>
      </w:r>
      <w:r w:rsidRPr="00C876F2">
        <w:rPr>
          <w:rFonts w:ascii="Arial" w:hAnsi="Arial" w:cs="Arial"/>
          <w:b/>
          <w:bCs/>
          <w:color w:val="363636"/>
          <w:sz w:val="24"/>
          <w:szCs w:val="24"/>
        </w:rPr>
        <w:t xml:space="preserve">Massimo </w:t>
      </w:r>
      <w:proofErr w:type="spellStart"/>
      <w:r w:rsidRPr="00C876F2">
        <w:rPr>
          <w:rFonts w:ascii="Arial" w:hAnsi="Arial" w:cs="Arial"/>
          <w:b/>
          <w:bCs/>
          <w:color w:val="363636"/>
          <w:sz w:val="24"/>
          <w:szCs w:val="24"/>
        </w:rPr>
        <w:t>Midiri</w:t>
      </w:r>
      <w:proofErr w:type="spellEnd"/>
      <w:r w:rsidRPr="00C876F2">
        <w:rPr>
          <w:rFonts w:ascii="Arial" w:hAnsi="Arial" w:cs="Arial"/>
          <w:bCs/>
          <w:color w:val="363636"/>
          <w:sz w:val="24"/>
          <w:szCs w:val="24"/>
        </w:rPr>
        <w:t xml:space="preserve"> che ha sottolineato la partecipazione dell’Università e in particolare del Polo Universitario di </w:t>
      </w:r>
      <w:r w:rsidRPr="00C876F2">
        <w:rPr>
          <w:rFonts w:ascii="Arial" w:hAnsi="Arial" w:cs="Arial"/>
          <w:bCs/>
          <w:color w:val="363636"/>
          <w:sz w:val="24"/>
          <w:szCs w:val="24"/>
        </w:rPr>
        <w:lastRenderedPageBreak/>
        <w:t>Agrigento che ha sviluppato un progetto FAD per mediatori culturali che rimarrà attivo almeno per il prossimo triennio</w:t>
      </w:r>
    </w:p>
    <w:p w:rsidR="002123A5" w:rsidRPr="00007EF9" w:rsidRDefault="002123A5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color w:val="363636"/>
          <w:sz w:val="24"/>
          <w:szCs w:val="24"/>
        </w:rPr>
      </w:pPr>
      <w:r w:rsidRPr="00C876F2">
        <w:rPr>
          <w:rFonts w:ascii="Arial" w:hAnsi="Arial" w:cs="Arial"/>
          <w:color w:val="363636"/>
          <w:sz w:val="24"/>
          <w:szCs w:val="24"/>
          <w:shd w:val="clear" w:color="auto" w:fill="FFFFFF"/>
        </w:rPr>
        <w:t>“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Considerando l’importanza dell’inclusione sociale e l’assistenza ai pazienti stranieri, dato che la Sicilia è un </w:t>
      </w:r>
      <w:proofErr w:type="spellStart"/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>Hub</w:t>
      </w:r>
      <w:proofErr w:type="spellEnd"/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del Mediterraneo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– </w:t>
      </w:r>
      <w:r w:rsidRPr="00C876F2">
        <w:rPr>
          <w:rStyle w:val="Enfasicorsivo"/>
          <w:rFonts w:ascii="Arial" w:hAnsi="Arial" w:cs="Arial"/>
          <w:b/>
          <w:i w:val="0"/>
          <w:color w:val="363636"/>
          <w:sz w:val="24"/>
          <w:szCs w:val="24"/>
          <w:shd w:val="clear" w:color="auto" w:fill="FFFFFF"/>
        </w:rPr>
        <w:t>ha dichiarato il Rettore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-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l’Università di Palermo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ha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partecipa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>to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al progetto con una </w:t>
      </w:r>
      <w:proofErr w:type="spellStart"/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>Fad</w:t>
      </w:r>
      <w:proofErr w:type="spellEnd"/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per i mediatori culturali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>, che rappresenta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una figura centrale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nell’accoglienza</w:t>
      </w:r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 perché permette il prima approccio con lo </w:t>
      </w:r>
      <w:proofErr w:type="gramStart"/>
      <w:r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>straniero</w:t>
      </w:r>
      <w:r w:rsidRPr="00C876F2">
        <w:rPr>
          <w:rFonts w:ascii="Arial" w:hAnsi="Arial" w:cs="Arial"/>
          <w:color w:val="363636"/>
          <w:sz w:val="24"/>
          <w:szCs w:val="24"/>
          <w:shd w:val="clear" w:color="auto" w:fill="FFFFFF"/>
        </w:rPr>
        <w:t>“</w:t>
      </w:r>
      <w:proofErr w:type="gramEnd"/>
      <w:r w:rsidRPr="00C876F2">
        <w:rPr>
          <w:rFonts w:ascii="Arial" w:hAnsi="Arial" w:cs="Arial"/>
          <w:color w:val="363636"/>
          <w:sz w:val="24"/>
          <w:szCs w:val="24"/>
          <w:shd w:val="clear" w:color="auto" w:fill="FFFFFF"/>
        </w:rPr>
        <w:t>. </w:t>
      </w:r>
    </w:p>
    <w:p w:rsidR="00007EF9" w:rsidRPr="00007EF9" w:rsidRDefault="00FF044C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color w:val="363636"/>
          <w:sz w:val="24"/>
          <w:szCs w:val="24"/>
        </w:rPr>
      </w:pPr>
      <w:r w:rsidRPr="00C876F2">
        <w:rPr>
          <w:rFonts w:ascii="Arial" w:hAnsi="Arial" w:cs="Arial"/>
          <w:color w:val="363636"/>
          <w:sz w:val="24"/>
          <w:szCs w:val="24"/>
        </w:rPr>
        <w:t xml:space="preserve">Tra gli interventi anche quello del Segretario Generale dell’ANCI Sicilia, Mario </w:t>
      </w:r>
      <w:proofErr w:type="spellStart"/>
      <w:r w:rsidRPr="00C876F2">
        <w:rPr>
          <w:rFonts w:ascii="Arial" w:hAnsi="Arial" w:cs="Arial"/>
          <w:color w:val="363636"/>
          <w:sz w:val="24"/>
          <w:szCs w:val="24"/>
        </w:rPr>
        <w:t>Alvano</w:t>
      </w:r>
      <w:proofErr w:type="spellEnd"/>
      <w:r w:rsidRPr="00C876F2">
        <w:rPr>
          <w:rFonts w:ascii="Arial" w:hAnsi="Arial" w:cs="Arial"/>
          <w:color w:val="363636"/>
          <w:sz w:val="24"/>
          <w:szCs w:val="24"/>
        </w:rPr>
        <w:t>, che ha coordinato i tavoli tecnici ed i workshop rivolti principalmente alle amministrazioni comunali ed in particolari verso gli oltre 100 Comuni della Rete SAI, creando un apposito coordinamento per meglio veicolare le buone pratiche e affrontare le problematiche riferite alla normativa e agli aspetti burocratici</w:t>
      </w:r>
    </w:p>
    <w:p w:rsidR="00FF044C" w:rsidRPr="00C876F2" w:rsidRDefault="00007EF9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color w:val="363636"/>
          <w:sz w:val="24"/>
          <w:szCs w:val="24"/>
        </w:rPr>
      </w:pPr>
      <w:r w:rsidRPr="00C876F2">
        <w:rPr>
          <w:rFonts w:ascii="Arial" w:hAnsi="Arial" w:cs="Arial"/>
          <w:i/>
          <w:iCs/>
          <w:color w:val="363636"/>
          <w:sz w:val="24"/>
          <w:szCs w:val="24"/>
        </w:rPr>
        <w:t>“Il tema della fragilità è la priorità di ogni comune</w:t>
      </w:r>
      <w:r w:rsidR="00FF044C" w:rsidRPr="00C876F2">
        <w:rPr>
          <w:rFonts w:ascii="Arial" w:hAnsi="Arial" w:cs="Arial"/>
          <w:i/>
          <w:iCs/>
          <w:color w:val="363636"/>
          <w:sz w:val="24"/>
          <w:szCs w:val="24"/>
        </w:rPr>
        <w:t xml:space="preserve"> – </w:t>
      </w:r>
      <w:r w:rsidR="00FF044C" w:rsidRPr="00C876F2">
        <w:rPr>
          <w:rFonts w:ascii="Arial" w:hAnsi="Arial" w:cs="Arial"/>
          <w:b/>
          <w:iCs/>
          <w:color w:val="363636"/>
          <w:sz w:val="24"/>
          <w:szCs w:val="24"/>
        </w:rPr>
        <w:t xml:space="preserve">ha dichiarato Mario </w:t>
      </w:r>
      <w:proofErr w:type="spellStart"/>
      <w:r w:rsidR="00FF044C" w:rsidRPr="00C876F2">
        <w:rPr>
          <w:rFonts w:ascii="Arial" w:hAnsi="Arial" w:cs="Arial"/>
          <w:b/>
          <w:iCs/>
          <w:color w:val="363636"/>
          <w:sz w:val="24"/>
          <w:szCs w:val="24"/>
        </w:rPr>
        <w:t>Alvano</w:t>
      </w:r>
      <w:proofErr w:type="spellEnd"/>
      <w:r w:rsidR="00FF044C" w:rsidRPr="00C876F2">
        <w:rPr>
          <w:rFonts w:ascii="Arial" w:hAnsi="Arial" w:cs="Arial"/>
          <w:i/>
          <w:iCs/>
          <w:color w:val="363636"/>
          <w:sz w:val="24"/>
          <w:szCs w:val="24"/>
        </w:rPr>
        <w:t xml:space="preserve"> - e</w:t>
      </w:r>
      <w:r w:rsidRPr="00C876F2">
        <w:rPr>
          <w:rFonts w:ascii="Arial" w:hAnsi="Arial" w:cs="Arial"/>
          <w:i/>
          <w:iCs/>
          <w:color w:val="363636"/>
          <w:sz w:val="24"/>
          <w:szCs w:val="24"/>
        </w:rPr>
        <w:t xml:space="preserve"> va trattato con un’azione coordinata con le altre istituzioni che passa anzitutto da un rafforzamento del ruolo esercitato dai distretti socio </w:t>
      </w:r>
      <w:proofErr w:type="gramStart"/>
      <w:r w:rsidRPr="00C876F2">
        <w:rPr>
          <w:rFonts w:ascii="Arial" w:hAnsi="Arial" w:cs="Arial"/>
          <w:i/>
          <w:iCs/>
          <w:color w:val="363636"/>
          <w:sz w:val="24"/>
          <w:szCs w:val="24"/>
        </w:rPr>
        <w:t>sanitari</w:t>
      </w:r>
      <w:r w:rsidR="00FF044C" w:rsidRPr="00C876F2">
        <w:rPr>
          <w:rFonts w:ascii="Arial" w:hAnsi="Arial" w:cs="Arial"/>
          <w:color w:val="363636"/>
          <w:sz w:val="24"/>
          <w:szCs w:val="24"/>
        </w:rPr>
        <w:t>“</w:t>
      </w:r>
      <w:proofErr w:type="gramEnd"/>
      <w:r w:rsidR="00FF044C" w:rsidRPr="00C876F2">
        <w:rPr>
          <w:rFonts w:ascii="Arial" w:hAnsi="Arial" w:cs="Arial"/>
          <w:color w:val="363636"/>
          <w:sz w:val="24"/>
          <w:szCs w:val="24"/>
        </w:rPr>
        <w:t>.</w:t>
      </w:r>
    </w:p>
    <w:p w:rsidR="00007EF9" w:rsidRPr="00C876F2" w:rsidRDefault="00FF044C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color w:val="363636"/>
          <w:sz w:val="24"/>
          <w:szCs w:val="24"/>
          <w:shd w:val="clear" w:color="auto" w:fill="FFFFFF"/>
        </w:rPr>
      </w:pPr>
      <w:r w:rsidRPr="00C876F2">
        <w:rPr>
          <w:rFonts w:ascii="Arial" w:hAnsi="Arial" w:cs="Arial"/>
          <w:color w:val="363636"/>
          <w:sz w:val="24"/>
          <w:szCs w:val="24"/>
        </w:rPr>
        <w:t>In rappresentanza delle Aziende Sanitarie di Agrigento, Siracusa e Trapani,</w:t>
      </w:r>
      <w:r w:rsidR="00C876F2" w:rsidRPr="00C876F2">
        <w:rPr>
          <w:rFonts w:ascii="Arial" w:hAnsi="Arial" w:cs="Arial"/>
          <w:color w:val="363636"/>
          <w:sz w:val="24"/>
          <w:szCs w:val="24"/>
        </w:rPr>
        <w:t xml:space="preserve"> che hanno attivato i poliambulatori per cittadini extracomunitari,</w:t>
      </w:r>
      <w:r w:rsidRPr="00C876F2">
        <w:rPr>
          <w:rFonts w:ascii="Arial" w:hAnsi="Arial" w:cs="Arial"/>
          <w:color w:val="363636"/>
          <w:sz w:val="24"/>
          <w:szCs w:val="24"/>
        </w:rPr>
        <w:t xml:space="preserve"> ha parlato </w:t>
      </w:r>
      <w:r w:rsidRPr="00C876F2">
        <w:rPr>
          <w:rFonts w:ascii="Arial" w:hAnsi="Arial" w:cs="Arial"/>
          <w:b/>
          <w:color w:val="363636"/>
          <w:sz w:val="24"/>
          <w:szCs w:val="24"/>
        </w:rPr>
        <w:t>Antonino</w:t>
      </w:r>
      <w:r w:rsidR="00C876F2" w:rsidRPr="00C876F2">
        <w:rPr>
          <w:rFonts w:ascii="Arial" w:hAnsi="Arial" w:cs="Arial"/>
          <w:b/>
          <w:color w:val="363636"/>
          <w:sz w:val="24"/>
          <w:szCs w:val="24"/>
        </w:rPr>
        <w:t xml:space="preserve"> </w:t>
      </w:r>
      <w:proofErr w:type="spellStart"/>
      <w:r w:rsidR="00C876F2" w:rsidRPr="00C876F2">
        <w:rPr>
          <w:rFonts w:ascii="Arial" w:hAnsi="Arial" w:cs="Arial"/>
          <w:b/>
          <w:color w:val="363636"/>
          <w:sz w:val="24"/>
          <w:szCs w:val="24"/>
        </w:rPr>
        <w:t>Sparaco</w:t>
      </w:r>
      <w:proofErr w:type="spellEnd"/>
      <w:r w:rsidR="00C876F2" w:rsidRPr="00C876F2">
        <w:rPr>
          <w:rFonts w:ascii="Arial" w:hAnsi="Arial" w:cs="Arial"/>
          <w:color w:val="363636"/>
          <w:sz w:val="24"/>
          <w:szCs w:val="24"/>
        </w:rPr>
        <w:t xml:space="preserve"> del Centro di salute globale dell’ASP di Trapani e referente di </w:t>
      </w:r>
      <w:proofErr w:type="gramStart"/>
      <w:r w:rsidR="00C876F2" w:rsidRPr="00C876F2">
        <w:rPr>
          <w:rFonts w:ascii="Arial" w:hAnsi="Arial" w:cs="Arial"/>
          <w:color w:val="363636"/>
          <w:sz w:val="24"/>
          <w:szCs w:val="24"/>
        </w:rPr>
        <w:t xml:space="preserve">COOPERA:  </w:t>
      </w:r>
      <w:r w:rsidR="00C876F2" w:rsidRPr="00C876F2">
        <w:rPr>
          <w:rFonts w:ascii="Arial" w:hAnsi="Arial" w:cs="Arial"/>
          <w:color w:val="363636"/>
          <w:sz w:val="24"/>
          <w:szCs w:val="24"/>
          <w:shd w:val="clear" w:color="auto" w:fill="FFFFFF"/>
        </w:rPr>
        <w:t>“</w:t>
      </w:r>
      <w:proofErr w:type="gramEnd"/>
      <w:r w:rsidR="00C876F2"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Abbiamo attivato degli ambulatori </w:t>
      </w:r>
      <w:proofErr w:type="spellStart"/>
      <w:r w:rsidR="00C876F2"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>etnopsichiatrici</w:t>
      </w:r>
      <w:proofErr w:type="spellEnd"/>
      <w:r w:rsidR="00C876F2"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>, uno per i minori e uno per gli adulti per prendere in incarico il migrante in tutta la sua complessità, diventando una buona pratica riconosciuta a livello Ue</w:t>
      </w:r>
      <w:r w:rsidR="00C876F2" w:rsidRPr="00C876F2">
        <w:rPr>
          <w:rStyle w:val="Enfasicorsivo"/>
          <w:rFonts w:ascii="Arial" w:hAnsi="Arial" w:cs="Arial"/>
          <w:color w:val="363636"/>
          <w:sz w:val="24"/>
          <w:szCs w:val="24"/>
          <w:shd w:val="clear" w:color="auto" w:fill="FFFFFF"/>
        </w:rPr>
        <w:t>”</w:t>
      </w:r>
      <w:r w:rsidR="00C876F2" w:rsidRPr="00C876F2">
        <w:rPr>
          <w:rFonts w:ascii="Arial" w:hAnsi="Arial" w:cs="Arial"/>
          <w:color w:val="363636"/>
          <w:sz w:val="24"/>
          <w:szCs w:val="24"/>
          <w:shd w:val="clear" w:color="auto" w:fill="FFFFFF"/>
        </w:rPr>
        <w:t>.</w:t>
      </w:r>
    </w:p>
    <w:p w:rsidR="00C92766" w:rsidRPr="00C876F2" w:rsidRDefault="00C876F2" w:rsidP="00285350">
      <w:pPr>
        <w:shd w:val="clear" w:color="auto" w:fill="FFFFFF"/>
        <w:spacing w:after="288" w:line="240" w:lineRule="auto"/>
        <w:jc w:val="both"/>
        <w:rPr>
          <w:rFonts w:ascii="Arial" w:hAnsi="Arial" w:cs="Arial"/>
          <w:sz w:val="24"/>
          <w:szCs w:val="24"/>
        </w:rPr>
      </w:pPr>
      <w:r w:rsidRPr="00C876F2">
        <w:rPr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I lavori sono proseguiti con gli interventi </w:t>
      </w:r>
      <w:proofErr w:type="gramStart"/>
      <w:r w:rsidRPr="00C876F2">
        <w:rPr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di </w:t>
      </w:r>
      <w:r w:rsidR="000A79EB" w:rsidRPr="00C876F2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0A79EB" w:rsidRPr="00285350">
        <w:rPr>
          <w:rFonts w:ascii="Arial" w:hAnsi="Arial" w:cs="Arial"/>
          <w:b/>
          <w:sz w:val="24"/>
          <w:szCs w:val="24"/>
        </w:rPr>
        <w:t>Angela</w:t>
      </w:r>
      <w:proofErr w:type="gramEnd"/>
      <w:r w:rsidR="000A79EB" w:rsidRPr="00285350">
        <w:rPr>
          <w:rFonts w:ascii="Arial" w:hAnsi="Arial" w:cs="Arial"/>
          <w:b/>
          <w:sz w:val="24"/>
          <w:szCs w:val="24"/>
        </w:rPr>
        <w:t xml:space="preserve"> Errore e di Sergio Celano</w:t>
      </w:r>
      <w:bookmarkEnd w:id="0"/>
      <w:r w:rsidR="000A79EB" w:rsidRPr="00C876F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</w:t>
      </w:r>
      <w:r w:rsidR="000A79EB" w:rsidRPr="00C876F2">
        <w:rPr>
          <w:rFonts w:ascii="Arial" w:hAnsi="Arial" w:cs="Arial"/>
          <w:sz w:val="24"/>
          <w:szCs w:val="24"/>
        </w:rPr>
        <w:t xml:space="preserve">ispettivamente responsabile e coordinatore del Progetto Coopera che </w:t>
      </w:r>
      <w:r w:rsidRPr="00C876F2">
        <w:rPr>
          <w:rFonts w:ascii="Arial" w:hAnsi="Arial" w:cs="Arial"/>
          <w:sz w:val="24"/>
          <w:szCs w:val="24"/>
        </w:rPr>
        <w:t xml:space="preserve">hanno presentato </w:t>
      </w:r>
      <w:r w:rsidR="000A79EB" w:rsidRPr="00C876F2">
        <w:rPr>
          <w:rFonts w:ascii="Arial" w:hAnsi="Arial" w:cs="Arial"/>
          <w:sz w:val="24"/>
          <w:szCs w:val="24"/>
        </w:rPr>
        <w:t xml:space="preserve">i risultati raggiunti. </w:t>
      </w:r>
      <w:r w:rsidRPr="00C876F2">
        <w:rPr>
          <w:rFonts w:ascii="Arial" w:hAnsi="Arial" w:cs="Arial"/>
          <w:sz w:val="24"/>
          <w:szCs w:val="24"/>
        </w:rPr>
        <w:t xml:space="preserve">Tra gli interventi anche quello di </w:t>
      </w:r>
      <w:r w:rsidR="002A5E91">
        <w:rPr>
          <w:rFonts w:ascii="Arial" w:hAnsi="Arial" w:cs="Arial"/>
          <w:sz w:val="24"/>
          <w:szCs w:val="24"/>
        </w:rPr>
        <w:t xml:space="preserve">Giulia Maggiore, in rappresentanza del </w:t>
      </w:r>
      <w:proofErr w:type="spellStart"/>
      <w:r w:rsidR="002A5E91">
        <w:rPr>
          <w:rFonts w:ascii="Arial" w:hAnsi="Arial" w:cs="Arial"/>
          <w:sz w:val="24"/>
          <w:szCs w:val="24"/>
        </w:rPr>
        <w:t>Cefpas</w:t>
      </w:r>
      <w:proofErr w:type="spellEnd"/>
      <w:r w:rsidR="002A5E91">
        <w:rPr>
          <w:rFonts w:ascii="Arial" w:hAnsi="Arial" w:cs="Arial"/>
          <w:sz w:val="24"/>
          <w:szCs w:val="24"/>
        </w:rPr>
        <w:t xml:space="preserve"> che ha illustrato i risultati raggiunti dal corso residenziale e al Training on the job, svoltosi all’interno del Progetto. </w:t>
      </w:r>
    </w:p>
    <w:p w:rsidR="00C92766" w:rsidRDefault="002A5E91">
      <w:pPr>
        <w:pStyle w:val="Corpotesto"/>
        <w:jc w:val="both"/>
        <w:rPr>
          <w:rFonts w:ascii="Arial"/>
        </w:rPr>
      </w:pPr>
      <w:r>
        <w:rPr>
          <w:rFonts w:ascii="Arial"/>
        </w:rPr>
        <w:t>30</w:t>
      </w:r>
      <w:r w:rsidR="000A79EB">
        <w:rPr>
          <w:rFonts w:ascii="Arial"/>
        </w:rPr>
        <w:t xml:space="preserve"> marzo 2023</w:t>
      </w:r>
    </w:p>
    <w:p w:rsidR="00C92766" w:rsidRDefault="000A79EB">
      <w:pPr>
        <w:pStyle w:val="Corpotesto"/>
        <w:jc w:val="both"/>
        <w:rPr>
          <w:rFonts w:ascii="Arial"/>
        </w:rPr>
      </w:pPr>
      <w:r>
        <w:rPr>
          <w:rFonts w:ascii="Arial"/>
        </w:rPr>
        <w:t xml:space="preserve">Luigi </w:t>
      </w:r>
      <w:proofErr w:type="spellStart"/>
      <w:r>
        <w:rPr>
          <w:rFonts w:ascii="Arial"/>
        </w:rPr>
        <w:t>Ialuna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  <w:proofErr w:type="spellStart"/>
      <w:r>
        <w:rPr>
          <w:rFonts w:ascii="Arial"/>
        </w:rPr>
        <w:t>Resp.le</w:t>
      </w:r>
      <w:proofErr w:type="spellEnd"/>
      <w:r>
        <w:rPr>
          <w:rFonts w:ascii="Arial"/>
        </w:rPr>
        <w:t xml:space="preserve"> della Comunicazione Progetto COOPERA. </w:t>
      </w:r>
    </w:p>
    <w:sectPr w:rsidR="00C9276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F8" w:rsidRDefault="002A21F8">
      <w:pPr>
        <w:spacing w:after="0" w:line="240" w:lineRule="auto"/>
      </w:pPr>
      <w:r>
        <w:separator/>
      </w:r>
    </w:p>
  </w:endnote>
  <w:endnote w:type="continuationSeparator" w:id="0">
    <w:p w:rsidR="002A21F8" w:rsidRDefault="002A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6" w:rsidRDefault="00C92766">
    <w:pPr>
      <w:pStyle w:val="Predefini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6" w:rsidRDefault="000A79EB">
    <w:pPr>
      <w:pStyle w:val="Pidipagina"/>
    </w:pPr>
    <w:r>
      <w:rPr>
        <w:noProof/>
      </w:rPr>
      <w:drawing>
        <wp:inline distT="0" distB="0" distL="0" distR="0">
          <wp:extent cx="6115685" cy="885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6" w:rsidRDefault="00C92766">
    <w:pPr>
      <w:pStyle w:val="Predefini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F8" w:rsidRDefault="002A21F8">
      <w:pPr>
        <w:spacing w:after="0" w:line="240" w:lineRule="auto"/>
      </w:pPr>
      <w:r>
        <w:separator/>
      </w:r>
    </w:p>
  </w:footnote>
  <w:footnote w:type="continuationSeparator" w:id="0">
    <w:p w:rsidR="002A21F8" w:rsidRDefault="002A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6" w:rsidRDefault="00C92766">
    <w:pPr>
      <w:pStyle w:val="Predefinito"/>
    </w:pPr>
  </w:p>
  <w:p w:rsidR="00C92766" w:rsidRDefault="000A79EB">
    <w:pPr>
      <w:pStyle w:val="Rigadintestazione"/>
    </w:pPr>
    <w:r>
      <w:rPr>
        <w:noProof/>
      </w:rPr>
      <w:drawing>
        <wp:inline distT="0" distB="0" distL="0" distR="0">
          <wp:extent cx="6115685" cy="1687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68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2766" w:rsidRDefault="00C92766">
    <w:pPr>
      <w:pStyle w:val="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66" w:rsidRDefault="00C92766">
    <w:pPr>
      <w:pStyle w:val="Predefini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FCB"/>
    <w:multiLevelType w:val="hybridMultilevel"/>
    <w:tmpl w:val="CB74A444"/>
    <w:lvl w:ilvl="0" w:tplc="489037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002D1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B6AB92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80C8E9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D5AF04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07CB57C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F0B018C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9B811E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9CC547E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1" w15:restartNumberingAfterBreak="0">
    <w:nsid w:val="4C9C3F4D"/>
    <w:multiLevelType w:val="hybridMultilevel"/>
    <w:tmpl w:val="719E1780"/>
    <w:lvl w:ilvl="0" w:tplc="FB6E6544">
      <w:numFmt w:val="decimal"/>
      <w:lvlText w:val=""/>
      <w:lvlJc w:val="left"/>
      <w:pPr>
        <w:ind w:left="432" w:hanging="432"/>
      </w:pPr>
      <w:rPr>
        <w:rFonts w:ascii="Symbol" w:hAnsi="Symbol"/>
      </w:rPr>
    </w:lvl>
    <w:lvl w:ilvl="1" w:tplc="4ECAF4A0">
      <w:numFmt w:val="decimal"/>
      <w:lvlText w:val=""/>
      <w:lvlJc w:val="left"/>
      <w:pPr>
        <w:ind w:left="576" w:hanging="576"/>
      </w:pPr>
    </w:lvl>
    <w:lvl w:ilvl="2" w:tplc="5BCC304A">
      <w:numFmt w:val="decimal"/>
      <w:lvlText w:val=""/>
      <w:lvlJc w:val="left"/>
      <w:pPr>
        <w:ind w:left="720" w:hanging="720"/>
      </w:pPr>
    </w:lvl>
    <w:lvl w:ilvl="3" w:tplc="EFCE54F2">
      <w:numFmt w:val="decimal"/>
      <w:lvlText w:val=""/>
      <w:lvlJc w:val="left"/>
      <w:pPr>
        <w:ind w:left="864" w:hanging="864"/>
      </w:pPr>
    </w:lvl>
    <w:lvl w:ilvl="4" w:tplc="45D440AA">
      <w:numFmt w:val="decimal"/>
      <w:lvlText w:val=""/>
      <w:lvlJc w:val="left"/>
      <w:pPr>
        <w:ind w:left="1008" w:hanging="1008"/>
      </w:pPr>
    </w:lvl>
    <w:lvl w:ilvl="5" w:tplc="42DAF454">
      <w:numFmt w:val="decimal"/>
      <w:lvlText w:val=""/>
      <w:lvlJc w:val="left"/>
      <w:pPr>
        <w:ind w:left="1152" w:hanging="1152"/>
      </w:pPr>
    </w:lvl>
    <w:lvl w:ilvl="6" w:tplc="E7A2C5A8">
      <w:numFmt w:val="decimal"/>
      <w:lvlText w:val=""/>
      <w:lvlJc w:val="left"/>
      <w:pPr>
        <w:ind w:left="1296" w:hanging="1296"/>
      </w:pPr>
    </w:lvl>
    <w:lvl w:ilvl="7" w:tplc="4F9EE0B4">
      <w:numFmt w:val="decimal"/>
      <w:lvlText w:val=""/>
      <w:lvlJc w:val="left"/>
      <w:pPr>
        <w:ind w:left="1440" w:hanging="1440"/>
      </w:pPr>
    </w:lvl>
    <w:lvl w:ilvl="8" w:tplc="DF26598E"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66"/>
    <w:rsid w:val="00007EF9"/>
    <w:rsid w:val="000A79EB"/>
    <w:rsid w:val="002123A5"/>
    <w:rsid w:val="00285350"/>
    <w:rsid w:val="002A21F8"/>
    <w:rsid w:val="002A5E91"/>
    <w:rsid w:val="003B6570"/>
    <w:rsid w:val="00C876F2"/>
    <w:rsid w:val="00C92766"/>
    <w:rsid w:val="00DC6460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2908"/>
  <w15:docId w15:val="{F59A516B-8B0B-4BB5-8D16-B9A9DE2F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qFormat/>
    <w:rPr>
      <w:rFonts w:ascii="Cambria" w:hAnsi="Cambria"/>
      <w:color w:val="000000"/>
      <w:sz w:val="24"/>
      <w:szCs w:val="24"/>
    </w:rPr>
  </w:style>
  <w:style w:type="paragraph" w:customStyle="1" w:styleId="Intestazione1">
    <w:name w:val="Intestazione 1"/>
    <w:basedOn w:val="Predefinito"/>
    <w:qFormat/>
    <w:pPr>
      <w:spacing w:before="480" w:after="0" w:line="276" w:lineRule="auto"/>
      <w:jc w:val="center"/>
    </w:pPr>
    <w:rPr>
      <w:rFonts w:ascii="Times New Roman" w:hAnsi="Times New Roman"/>
      <w:smallCaps/>
      <w:sz w:val="28"/>
      <w:szCs w:val="28"/>
    </w:rPr>
  </w:style>
  <w:style w:type="paragraph" w:customStyle="1" w:styleId="Intestazione5">
    <w:name w:val="Intestazione 5"/>
    <w:basedOn w:val="Predefinito"/>
    <w:qFormat/>
    <w:pPr>
      <w:spacing w:before="240" w:after="60"/>
    </w:pPr>
    <w:rPr>
      <w:rFonts w:ascii="Calibri" w:hAnsi="Calibri"/>
      <w:b/>
      <w:i/>
      <w:sz w:val="26"/>
      <w:szCs w:val="26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/>
    </w:rPr>
  </w:style>
  <w:style w:type="character" w:customStyle="1" w:styleId="WW8Num1z3">
    <w:name w:val="WW8Num1z3"/>
    <w:qFormat/>
    <w:rPr>
      <w:rFonts w:ascii="Wingdings" w:hAnsi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/>
      <w:sz w:val="20"/>
    </w:rPr>
  </w:style>
  <w:style w:type="character" w:customStyle="1" w:styleId="WW8Num2z1">
    <w:name w:val="WW8Num2z1"/>
    <w:qFormat/>
    <w:rPr>
      <w:rFonts w:ascii="Courier New" w:hAnsi="Courier New"/>
      <w:sz w:val="20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4z0">
    <w:name w:val="WW8Num4z0"/>
    <w:qFormat/>
    <w:rPr>
      <w:rFonts w:ascii="Symbol" w:hAnsi="Symbol"/>
      <w:sz w:val="20"/>
    </w:rPr>
  </w:style>
  <w:style w:type="character" w:customStyle="1" w:styleId="WW8Num5z0">
    <w:name w:val="WW8Num5z0"/>
    <w:qFormat/>
    <w:rPr>
      <w:rFonts w:ascii="Wingdings" w:hAnsi="Wingdings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  <w:sz w:val="20"/>
    </w:rPr>
  </w:style>
  <w:style w:type="character" w:customStyle="1" w:styleId="WW8Num7z0">
    <w:name w:val="WW8Num7z0"/>
    <w:qFormat/>
    <w:rPr>
      <w:rFonts w:ascii="Symbol" w:hAnsi="Symbol"/>
      <w:sz w:val="20"/>
    </w:rPr>
  </w:style>
  <w:style w:type="character" w:customStyle="1" w:styleId="WW8Num7z1">
    <w:name w:val="WW8Num7z1"/>
    <w:qFormat/>
    <w:rPr>
      <w:rFonts w:ascii="Courier New" w:hAnsi="Courier New"/>
      <w:sz w:val="20"/>
    </w:rPr>
  </w:style>
  <w:style w:type="character" w:customStyle="1" w:styleId="WW8Num7z2">
    <w:name w:val="WW8Num7z2"/>
    <w:qFormat/>
    <w:rPr>
      <w:rFonts w:ascii="Wingdings" w:hAnsi="Wingdings"/>
      <w:sz w:val="20"/>
    </w:rPr>
  </w:style>
  <w:style w:type="character" w:customStyle="1" w:styleId="WW8Num8z0">
    <w:name w:val="WW8Num8z0"/>
    <w:qFormat/>
    <w:rPr>
      <w:rFonts w:ascii="Symbol" w:hAnsi="Symbol"/>
      <w:sz w:val="20"/>
    </w:rPr>
  </w:style>
  <w:style w:type="character" w:customStyle="1" w:styleId="Titolo1Carattere">
    <w:name w:val="Titolo 1 Carattere"/>
    <w:qFormat/>
    <w:rPr>
      <w:rFonts w:ascii="Times New Roman" w:hAnsi="Times New Roman"/>
      <w:smallCaps/>
      <w:sz w:val="28"/>
      <w:szCs w:val="28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itolo5Carattere">
    <w:name w:val="Titolo 5 Carattere"/>
    <w:qFormat/>
    <w:rPr>
      <w:rFonts w:ascii="Calibri" w:hAnsi="Calibri"/>
      <w:b/>
      <w:i/>
      <w:sz w:val="26"/>
      <w:szCs w:val="26"/>
    </w:rPr>
  </w:style>
  <w:style w:type="character" w:customStyle="1" w:styleId="CollegamentoInternet">
    <w:name w:val="Collegamento Internet"/>
    <w:qFormat/>
    <w:rPr>
      <w:color w:val="0563C1"/>
      <w:u w:val="single"/>
    </w:rPr>
  </w:style>
  <w:style w:type="character" w:customStyle="1" w:styleId="Enfasiforte">
    <w:name w:val="Enfasi forte"/>
    <w:qFormat/>
    <w:rPr>
      <w:b/>
    </w:rPr>
  </w:style>
  <w:style w:type="character" w:customStyle="1" w:styleId="Enfasi">
    <w:name w:val="Enfasi"/>
    <w:qFormat/>
    <w:rPr>
      <w:i/>
    </w:rPr>
  </w:style>
  <w:style w:type="paragraph" w:styleId="Intestazione">
    <w:name w:val="header"/>
    <w:basedOn w:val="Predefinito"/>
    <w:qFormat/>
    <w:pPr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Predefinito"/>
    <w:qFormat/>
    <w:pPr>
      <w:spacing w:after="120"/>
    </w:pPr>
  </w:style>
  <w:style w:type="paragraph" w:styleId="Elenco">
    <w:name w:val="List"/>
    <w:basedOn w:val="Corpotesto"/>
    <w:qFormat/>
  </w:style>
  <w:style w:type="paragraph" w:styleId="Didascalia">
    <w:name w:val="caption"/>
    <w:basedOn w:val="Predefinito"/>
    <w:qFormat/>
    <w:pPr>
      <w:spacing w:before="120" w:after="120"/>
    </w:pPr>
    <w:rPr>
      <w:i/>
    </w:rPr>
  </w:style>
  <w:style w:type="paragraph" w:customStyle="1" w:styleId="Indice">
    <w:name w:val="Indice"/>
    <w:basedOn w:val="Predefinito"/>
    <w:qFormat/>
  </w:style>
  <w:style w:type="paragraph" w:customStyle="1" w:styleId="Rigadintestazione">
    <w:name w:val="Riga d'intestazione"/>
    <w:basedOn w:val="Predefinito"/>
    <w:qFormat/>
  </w:style>
  <w:style w:type="paragraph" w:styleId="Pidipagina">
    <w:name w:val="footer"/>
    <w:basedOn w:val="Predefinito"/>
    <w:qFormat/>
  </w:style>
  <w:style w:type="paragraph" w:styleId="NormaleWeb">
    <w:name w:val="Normal (Web)"/>
    <w:basedOn w:val="Predefinito"/>
    <w:qFormat/>
    <w:pPr>
      <w:spacing w:before="280" w:after="280"/>
    </w:pPr>
    <w:rPr>
      <w:rFonts w:ascii="Times New Roman" w:hAnsi="Times New Roman"/>
    </w:rPr>
  </w:style>
  <w:style w:type="paragraph" w:customStyle="1" w:styleId="Elencoacolori-Colore11">
    <w:name w:val="Elenco a colori - Colore 11"/>
    <w:basedOn w:val="Predefinito"/>
    <w:qFormat/>
    <w:pPr>
      <w:spacing w:line="252" w:lineRule="auto"/>
      <w:ind w:left="720"/>
    </w:pPr>
    <w:rPr>
      <w:rFonts w:ascii="Calibri" w:hAnsi="Calibri"/>
      <w:sz w:val="22"/>
      <w:szCs w:val="22"/>
    </w:r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  <w:sz w:val="24"/>
    </w:rPr>
  </w:style>
  <w:style w:type="character" w:styleId="Enfasicorsivo">
    <w:name w:val="Emphasis"/>
    <w:basedOn w:val="Carpredefinitoparagrafo"/>
    <w:uiPriority w:val="20"/>
    <w:qFormat/>
    <w:rsid w:val="002123A5"/>
    <w:rPr>
      <w:i/>
      <w:iCs/>
    </w:rPr>
  </w:style>
  <w:style w:type="character" w:styleId="Enfasigrassetto">
    <w:name w:val="Strong"/>
    <w:basedOn w:val="Carpredefinitoparagrafo"/>
    <w:uiPriority w:val="22"/>
    <w:qFormat/>
    <w:rsid w:val="00212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4</cp:revision>
  <dcterms:created xsi:type="dcterms:W3CDTF">2023-03-30T06:55:00Z</dcterms:created>
  <dcterms:modified xsi:type="dcterms:W3CDTF">2023-03-30T08:30:00Z</dcterms:modified>
</cp:coreProperties>
</file>