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EB" w:rsidRDefault="004610B3">
      <w:pPr>
        <w:pStyle w:val="Predefinito"/>
        <w:jc w:val="center"/>
        <w:rPr>
          <w:rFonts w:ascii="Arial" w:hAnsi="Arial"/>
          <w:b/>
        </w:rPr>
      </w:pPr>
      <w:bookmarkStart w:id="0" w:name="_GoBack"/>
      <w:bookmarkEnd w:id="0"/>
      <w:r>
        <w:rPr>
          <w:rFonts w:ascii="Arial"/>
          <w:b/>
        </w:rPr>
        <w:t>Comunicato Stampa</w:t>
      </w:r>
    </w:p>
    <w:p w:rsidR="00FD7546" w:rsidRPr="00FD7546" w:rsidRDefault="004610B3" w:rsidP="00FD7546">
      <w:pPr>
        <w:jc w:val="both"/>
        <w:rPr>
          <w:rStyle w:val="Enfasiforte"/>
          <w:rFonts w:ascii="Arial" w:hAnsi="Arial" w:cs="Arial"/>
          <w:sz w:val="24"/>
          <w:szCs w:val="24"/>
        </w:rPr>
      </w:pPr>
      <w:r w:rsidRPr="00FD7546">
        <w:rPr>
          <w:rStyle w:val="Enfasiforte"/>
          <w:rFonts w:ascii="Arial" w:hAnsi="Arial" w:cs="Arial"/>
          <w:sz w:val="24"/>
          <w:szCs w:val="24"/>
        </w:rPr>
        <w:t xml:space="preserve">COOPERA, </w:t>
      </w:r>
      <w:r w:rsidR="00FD7546" w:rsidRPr="00FD7546">
        <w:rPr>
          <w:rStyle w:val="Enfasiforte"/>
          <w:rFonts w:ascii="Arial" w:hAnsi="Arial" w:cs="Arial"/>
          <w:sz w:val="24"/>
          <w:szCs w:val="24"/>
        </w:rPr>
        <w:t xml:space="preserve">“l’Inclusione dei Minori Stranieri non Accompagnati” è il titolo dell’incontro che si svolgerà </w:t>
      </w:r>
      <w:r w:rsidR="00C808BC">
        <w:rPr>
          <w:rStyle w:val="Enfasiforte"/>
          <w:rFonts w:ascii="Arial" w:hAnsi="Arial" w:cs="Arial"/>
          <w:sz w:val="24"/>
          <w:szCs w:val="24"/>
        </w:rPr>
        <w:t>nella mattinata de</w:t>
      </w:r>
      <w:r w:rsidR="00FD7546" w:rsidRPr="00FD7546">
        <w:rPr>
          <w:rStyle w:val="Enfasiforte"/>
          <w:rFonts w:ascii="Arial" w:hAnsi="Arial" w:cs="Arial"/>
          <w:sz w:val="24"/>
          <w:szCs w:val="24"/>
        </w:rPr>
        <w:t xml:space="preserve">l prossimo 14 marzo, </w:t>
      </w:r>
      <w:r w:rsidR="00AD5732">
        <w:rPr>
          <w:rStyle w:val="Enfasiforte"/>
          <w:rFonts w:ascii="Arial" w:hAnsi="Arial" w:cs="Arial"/>
          <w:sz w:val="24"/>
          <w:szCs w:val="24"/>
        </w:rPr>
        <w:t>a Palazzo dei Normanni</w:t>
      </w:r>
      <w:r w:rsidR="00FD7546" w:rsidRPr="00FD7546">
        <w:rPr>
          <w:rStyle w:val="Enfasiforte"/>
          <w:rFonts w:ascii="Arial" w:hAnsi="Arial" w:cs="Arial"/>
          <w:sz w:val="24"/>
          <w:szCs w:val="24"/>
        </w:rPr>
        <w:t xml:space="preserve">, </w:t>
      </w:r>
      <w:r w:rsidR="00C808BC">
        <w:rPr>
          <w:rStyle w:val="Enfasiforte"/>
          <w:rFonts w:ascii="Arial" w:hAnsi="Arial" w:cs="Arial"/>
          <w:sz w:val="24"/>
          <w:szCs w:val="24"/>
        </w:rPr>
        <w:t xml:space="preserve">organizzato dall’ANCI Sicilia </w:t>
      </w:r>
      <w:r w:rsidR="00FD7546" w:rsidRPr="00FD7546">
        <w:rPr>
          <w:rStyle w:val="Enfasiforte"/>
          <w:rFonts w:ascii="Arial" w:hAnsi="Arial" w:cs="Arial"/>
          <w:sz w:val="24"/>
          <w:szCs w:val="24"/>
        </w:rPr>
        <w:t xml:space="preserve">in collaborazione con </w:t>
      </w:r>
      <w:r w:rsidR="00C808BC">
        <w:rPr>
          <w:rStyle w:val="Enfasiforte"/>
          <w:rFonts w:ascii="Arial" w:hAnsi="Arial" w:cs="Arial"/>
          <w:sz w:val="24"/>
          <w:szCs w:val="24"/>
        </w:rPr>
        <w:t>i</w:t>
      </w:r>
      <w:r w:rsidR="00FD7546" w:rsidRPr="00FD7546">
        <w:rPr>
          <w:rStyle w:val="Enfasiforte"/>
          <w:rFonts w:ascii="Arial" w:hAnsi="Arial" w:cs="Arial"/>
          <w:sz w:val="24"/>
          <w:szCs w:val="24"/>
        </w:rPr>
        <w:t xml:space="preserve">l </w:t>
      </w:r>
      <w:proofErr w:type="spellStart"/>
      <w:r w:rsidR="00FD7546" w:rsidRPr="00FD7546">
        <w:rPr>
          <w:rStyle w:val="Enfasiforte"/>
          <w:rFonts w:ascii="Arial" w:hAnsi="Arial" w:cs="Arial"/>
          <w:sz w:val="24"/>
          <w:szCs w:val="24"/>
        </w:rPr>
        <w:t>Kiwanis</w:t>
      </w:r>
      <w:proofErr w:type="spellEnd"/>
      <w:r w:rsidR="00FD7546" w:rsidRPr="00FD7546">
        <w:rPr>
          <w:rStyle w:val="Enfasiforte"/>
          <w:rFonts w:ascii="Arial" w:hAnsi="Arial" w:cs="Arial"/>
          <w:sz w:val="24"/>
          <w:szCs w:val="24"/>
        </w:rPr>
        <w:t xml:space="preserve"> </w:t>
      </w:r>
    </w:p>
    <w:p w:rsidR="005A66F3" w:rsidRPr="005A66F3" w:rsidRDefault="005A66F3" w:rsidP="00FD7546">
      <w:pPr>
        <w:jc w:val="both"/>
        <w:rPr>
          <w:rFonts w:ascii="Arial" w:hAnsi="Arial" w:cs="Arial"/>
          <w:sz w:val="24"/>
          <w:szCs w:val="24"/>
        </w:rPr>
      </w:pPr>
      <w:r w:rsidRPr="005A66F3">
        <w:rPr>
          <w:rFonts w:ascii="Arial" w:hAnsi="Arial" w:cs="Arial"/>
          <w:sz w:val="24"/>
          <w:szCs w:val="24"/>
        </w:rPr>
        <w:t>Si svolgerà</w:t>
      </w:r>
      <w:r w:rsidR="00FD7546" w:rsidRPr="005A66F3">
        <w:rPr>
          <w:rFonts w:ascii="Arial" w:hAnsi="Arial" w:cs="Arial"/>
          <w:sz w:val="24"/>
          <w:szCs w:val="24"/>
        </w:rPr>
        <w:t xml:space="preserve"> a Palermo, nella Sala Piersanti Mattarella dell'Assemblea Regionale Siciliana</w:t>
      </w:r>
      <w:r w:rsidRPr="005A66F3">
        <w:rPr>
          <w:rFonts w:ascii="Arial" w:hAnsi="Arial" w:cs="Arial"/>
          <w:sz w:val="24"/>
          <w:szCs w:val="24"/>
        </w:rPr>
        <w:t>, nella splendida cornice di Palazzo dei Normanni</w:t>
      </w:r>
      <w:r w:rsidR="00FD7546" w:rsidRPr="005A66F3">
        <w:rPr>
          <w:rFonts w:ascii="Arial" w:hAnsi="Arial" w:cs="Arial"/>
          <w:sz w:val="24"/>
          <w:szCs w:val="24"/>
        </w:rPr>
        <w:t xml:space="preserve">, </w:t>
      </w:r>
      <w:r w:rsidRPr="005A66F3">
        <w:rPr>
          <w:rFonts w:ascii="Arial" w:hAnsi="Arial" w:cs="Arial"/>
          <w:sz w:val="24"/>
          <w:szCs w:val="24"/>
        </w:rPr>
        <w:t xml:space="preserve">durante la mattinata del </w:t>
      </w:r>
      <w:r w:rsidR="00FD7546" w:rsidRPr="005A66F3">
        <w:rPr>
          <w:rFonts w:ascii="Arial" w:hAnsi="Arial" w:cs="Arial"/>
          <w:sz w:val="24"/>
          <w:szCs w:val="24"/>
        </w:rPr>
        <w:t xml:space="preserve">14 marzo dalle </w:t>
      </w:r>
      <w:r w:rsidR="00A375EA">
        <w:rPr>
          <w:rFonts w:ascii="Arial" w:hAnsi="Arial" w:cs="Arial"/>
          <w:sz w:val="24"/>
          <w:szCs w:val="24"/>
        </w:rPr>
        <w:t>9.30</w:t>
      </w:r>
      <w:r w:rsidR="00FD7546" w:rsidRPr="005A66F3">
        <w:rPr>
          <w:rFonts w:ascii="Arial" w:hAnsi="Arial" w:cs="Arial"/>
          <w:sz w:val="24"/>
          <w:szCs w:val="24"/>
        </w:rPr>
        <w:t xml:space="preserve"> alle 14,</w:t>
      </w:r>
      <w:r w:rsidRPr="005A66F3">
        <w:rPr>
          <w:rFonts w:ascii="Arial" w:hAnsi="Arial" w:cs="Arial"/>
          <w:sz w:val="24"/>
          <w:szCs w:val="24"/>
        </w:rPr>
        <w:t xml:space="preserve"> l’incontro dal titolo "Inclusione del Minori Stranieri non Accompagnati".</w:t>
      </w:r>
    </w:p>
    <w:p w:rsidR="005A66F3" w:rsidRPr="005A66F3" w:rsidRDefault="005A66F3" w:rsidP="00FD7546">
      <w:pPr>
        <w:jc w:val="both"/>
        <w:rPr>
          <w:rFonts w:ascii="Arial" w:hAnsi="Arial" w:cs="Arial"/>
          <w:sz w:val="24"/>
          <w:szCs w:val="24"/>
        </w:rPr>
      </w:pPr>
      <w:r w:rsidRPr="005A66F3">
        <w:rPr>
          <w:rFonts w:ascii="Arial" w:hAnsi="Arial" w:cs="Arial"/>
          <w:sz w:val="24"/>
          <w:szCs w:val="24"/>
        </w:rPr>
        <w:t>Un appuntamento organizzato dall’ANCI Sicilia</w:t>
      </w:r>
      <w:r w:rsidR="00AD5732">
        <w:rPr>
          <w:rFonts w:ascii="Arial" w:hAnsi="Arial" w:cs="Arial"/>
          <w:sz w:val="24"/>
          <w:szCs w:val="24"/>
        </w:rPr>
        <w:t xml:space="preserve"> (partner di COOPERA)</w:t>
      </w:r>
      <w:r w:rsidRPr="005A66F3">
        <w:rPr>
          <w:rFonts w:ascii="Arial" w:hAnsi="Arial" w:cs="Arial"/>
          <w:sz w:val="24"/>
          <w:szCs w:val="24"/>
        </w:rPr>
        <w:t xml:space="preserve">, in collaborazione con il Distretto Italia-San Marino del KIWANIS, nell’ambito del Progetto COOPERA, finanziato dal Ministero dell’Interno e che vede capofila il Comune di Palermo e diversi </w:t>
      </w:r>
      <w:proofErr w:type="spellStart"/>
      <w:r w:rsidRPr="005A66F3">
        <w:rPr>
          <w:rFonts w:ascii="Arial" w:hAnsi="Arial" w:cs="Arial"/>
          <w:sz w:val="24"/>
          <w:szCs w:val="24"/>
        </w:rPr>
        <w:t>partners</w:t>
      </w:r>
      <w:proofErr w:type="spellEnd"/>
      <w:r w:rsidRPr="005A66F3">
        <w:rPr>
          <w:rFonts w:ascii="Arial" w:hAnsi="Arial" w:cs="Arial"/>
          <w:sz w:val="24"/>
          <w:szCs w:val="24"/>
        </w:rPr>
        <w:t xml:space="preserve"> istituzionali che si occupano di accoglienza ed integrazione nel territorio regionale.</w:t>
      </w:r>
    </w:p>
    <w:p w:rsidR="00FD7546" w:rsidRDefault="00FD7546" w:rsidP="00FD7546">
      <w:pPr>
        <w:jc w:val="both"/>
        <w:rPr>
          <w:rFonts w:ascii="Arial" w:hAnsi="Arial" w:cs="Arial"/>
          <w:sz w:val="24"/>
          <w:szCs w:val="24"/>
        </w:rPr>
      </w:pPr>
      <w:r w:rsidRPr="005A66F3">
        <w:rPr>
          <w:rFonts w:ascii="Arial" w:hAnsi="Arial" w:cs="Arial"/>
          <w:sz w:val="24"/>
          <w:szCs w:val="24"/>
        </w:rPr>
        <w:t>Un incontro in cui verranno affrontati importanti argomenti riguardanti i minori stranieri: dal quadro giuridico al fenomeno dei minori stranieri scomparsi, il ricongiungimento familiare, gli aspetti psicologici, l’inclusione attraverso l’istruzione e l’inserimento nel mondo del lavoro, la rete SAI e i servizi di inclusione.</w:t>
      </w:r>
    </w:p>
    <w:p w:rsidR="00AD5732" w:rsidRDefault="00AD5732" w:rsidP="00FD7546">
      <w:pPr>
        <w:jc w:val="both"/>
        <w:rPr>
          <w:rFonts w:ascii="Arial" w:hAnsi="Arial" w:cs="Arial"/>
          <w:sz w:val="24"/>
          <w:szCs w:val="24"/>
        </w:rPr>
      </w:pPr>
      <w:r>
        <w:rPr>
          <w:rFonts w:ascii="Arial" w:hAnsi="Arial" w:cs="Arial"/>
          <w:sz w:val="24"/>
          <w:szCs w:val="24"/>
        </w:rPr>
        <w:t>In Sicilia su oltre 90 Centri SAI, in cui vengono accolti ed integrati cittadini extracomunitari, circa 35 (oltre un terzo) sono dedicati ai Minori Stranieri non Accompagnati, rendendo la Regione tra le prime in Italia.</w:t>
      </w:r>
    </w:p>
    <w:p w:rsidR="00AD5732" w:rsidRDefault="00AD5732" w:rsidP="00FD7546">
      <w:pPr>
        <w:jc w:val="both"/>
        <w:rPr>
          <w:rFonts w:ascii="Arial" w:hAnsi="Arial" w:cs="Arial"/>
          <w:sz w:val="24"/>
          <w:szCs w:val="24"/>
        </w:rPr>
      </w:pPr>
      <w:r>
        <w:rPr>
          <w:rFonts w:ascii="Arial" w:hAnsi="Arial" w:cs="Arial"/>
          <w:sz w:val="24"/>
          <w:szCs w:val="24"/>
        </w:rPr>
        <w:t>Nell’ambito del Progetto COOPERA è stato creato dall’ANCI Sicilia un Coordinamento dei Comuni con Centri SAI, che in Sicilia coinvolge oltre 100 Amministrazioni Locali, con circa 5.000 posti corrispondenti a circa il 15% a livello nazionale.</w:t>
      </w:r>
    </w:p>
    <w:p w:rsidR="00AD5732" w:rsidRPr="005A66F3" w:rsidRDefault="00AD5732" w:rsidP="00FD7546">
      <w:pPr>
        <w:jc w:val="both"/>
        <w:rPr>
          <w:rFonts w:ascii="Arial" w:hAnsi="Arial" w:cs="Arial"/>
          <w:sz w:val="24"/>
          <w:szCs w:val="24"/>
        </w:rPr>
      </w:pPr>
      <w:r>
        <w:rPr>
          <w:rFonts w:ascii="Arial" w:hAnsi="Arial" w:cs="Arial"/>
          <w:sz w:val="24"/>
          <w:szCs w:val="24"/>
        </w:rPr>
        <w:t xml:space="preserve">Tra gli interventi quelli del Presidente e del Segretario Generale dell’ANCI Sicilia, rispettivamente Paolo </w:t>
      </w:r>
      <w:proofErr w:type="spellStart"/>
      <w:r>
        <w:rPr>
          <w:rFonts w:ascii="Arial" w:hAnsi="Arial" w:cs="Arial"/>
          <w:sz w:val="24"/>
          <w:szCs w:val="24"/>
        </w:rPr>
        <w:t>Amenta</w:t>
      </w:r>
      <w:proofErr w:type="spellEnd"/>
      <w:r>
        <w:rPr>
          <w:rFonts w:ascii="Arial" w:hAnsi="Arial" w:cs="Arial"/>
          <w:sz w:val="24"/>
          <w:szCs w:val="24"/>
        </w:rPr>
        <w:t xml:space="preserve"> e Mario Emanuele Alvaro</w:t>
      </w:r>
      <w:r w:rsidR="00C808BC">
        <w:rPr>
          <w:rFonts w:ascii="Arial" w:hAnsi="Arial" w:cs="Arial"/>
          <w:sz w:val="24"/>
          <w:szCs w:val="24"/>
        </w:rPr>
        <w:t>, del Sindaco di Palermo (Ente Capofila), Roberto La Galla e di Angela Errore, responsabile del Progetto COOPERA.</w:t>
      </w:r>
    </w:p>
    <w:p w:rsidR="00FD7546" w:rsidRPr="00FD7546" w:rsidRDefault="00FD7546" w:rsidP="00FD7546">
      <w:pPr>
        <w:jc w:val="both"/>
        <w:rPr>
          <w:rFonts w:ascii="Arial" w:hAnsi="Arial" w:cs="Arial"/>
          <w:sz w:val="24"/>
          <w:szCs w:val="24"/>
        </w:rPr>
      </w:pPr>
      <w:r w:rsidRPr="00FD7546">
        <w:rPr>
          <w:rFonts w:ascii="Arial" w:hAnsi="Arial" w:cs="Arial"/>
          <w:sz w:val="24"/>
          <w:szCs w:val="24"/>
        </w:rPr>
        <w:t>IMPORTANTE: La richiesta di iscrizione dovrà avvenire previa registrazione al sito http://formazione.ancisicilia.it.</w:t>
      </w:r>
    </w:p>
    <w:p w:rsidR="00764DEB" w:rsidRPr="00FD7546" w:rsidRDefault="00C808BC" w:rsidP="00FD7546">
      <w:pPr>
        <w:pStyle w:val="Corpotesto"/>
        <w:jc w:val="both"/>
        <w:rPr>
          <w:rFonts w:ascii="Arial" w:hAnsi="Arial" w:cs="Arial"/>
        </w:rPr>
      </w:pPr>
      <w:r>
        <w:rPr>
          <w:rFonts w:ascii="Arial" w:hAnsi="Arial" w:cs="Arial"/>
        </w:rPr>
        <w:t xml:space="preserve">10 marzo </w:t>
      </w:r>
      <w:r w:rsidR="004610B3" w:rsidRPr="00FD7546">
        <w:rPr>
          <w:rFonts w:ascii="Arial" w:hAnsi="Arial" w:cs="Arial"/>
        </w:rPr>
        <w:t>2023</w:t>
      </w:r>
    </w:p>
    <w:p w:rsidR="00764DEB" w:rsidRDefault="004610B3">
      <w:pPr>
        <w:pStyle w:val="Corpotesto"/>
        <w:jc w:val="both"/>
      </w:pPr>
      <w:r w:rsidRPr="00FD7546">
        <w:rPr>
          <w:rFonts w:ascii="Arial" w:hAnsi="Arial" w:cs="Arial"/>
        </w:rPr>
        <w:t xml:space="preserve">Luigi </w:t>
      </w:r>
      <w:proofErr w:type="spellStart"/>
      <w:r w:rsidRPr="00FD7546">
        <w:rPr>
          <w:rFonts w:ascii="Arial" w:hAnsi="Arial" w:cs="Arial"/>
        </w:rPr>
        <w:t>Ialuna</w:t>
      </w:r>
      <w:proofErr w:type="spellEnd"/>
      <w:r w:rsidRPr="00FD7546">
        <w:rPr>
          <w:rFonts w:ascii="Arial" w:hAnsi="Arial" w:cs="Arial"/>
        </w:rPr>
        <w:t xml:space="preserve"> – </w:t>
      </w:r>
      <w:proofErr w:type="spellStart"/>
      <w:r w:rsidRPr="00FD7546">
        <w:rPr>
          <w:rFonts w:ascii="Arial" w:hAnsi="Arial" w:cs="Arial"/>
        </w:rPr>
        <w:t>Resp.le</w:t>
      </w:r>
      <w:proofErr w:type="spellEnd"/>
      <w:r w:rsidRPr="00FD7546">
        <w:rPr>
          <w:rFonts w:ascii="Arial" w:hAnsi="Arial" w:cs="Arial"/>
        </w:rPr>
        <w:t xml:space="preserve"> della Comunicazione Progetto COOPERA</w:t>
      </w:r>
      <w:r>
        <w:t xml:space="preserve">. </w:t>
      </w:r>
    </w:p>
    <w:sectPr w:rsidR="00764DEB">
      <w:headerReference w:type="default" r:id="rId7"/>
      <w:footerReference w:type="even" r:id="rId8"/>
      <w:footerReference w:type="default" r:id="rId9"/>
      <w:headerReference w:type="first" r:id="rId10"/>
      <w:footerReference w:type="first" r:id="rId11"/>
      <w:pgSz w:w="11906" w:h="16838"/>
      <w:pgMar w:top="426"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CD" w:rsidRDefault="007C47CD">
      <w:pPr>
        <w:spacing w:after="0" w:line="240" w:lineRule="auto"/>
      </w:pPr>
      <w:r>
        <w:separator/>
      </w:r>
    </w:p>
  </w:endnote>
  <w:endnote w:type="continuationSeparator" w:id="0">
    <w:p w:rsidR="007C47CD" w:rsidRDefault="007C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B" w:rsidRDefault="00764DEB">
    <w:pPr>
      <w:pStyle w:val="Predefini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B" w:rsidRDefault="004610B3">
    <w:pPr>
      <w:pStyle w:val="Pidipagina"/>
    </w:pPr>
    <w:r>
      <w:rPr>
        <w:noProof/>
      </w:rPr>
      <w:drawing>
        <wp:inline distT="0" distB="0" distL="0" distR="0">
          <wp:extent cx="611568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bwMode="auto">
                  <a:xfrm>
                    <a:off x="0" y="0"/>
                    <a:ext cx="6115685" cy="8858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B" w:rsidRDefault="00764DEB">
    <w:pPr>
      <w:pStyle w:val="Predefini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CD" w:rsidRDefault="007C47CD">
      <w:pPr>
        <w:spacing w:after="0" w:line="240" w:lineRule="auto"/>
      </w:pPr>
      <w:r>
        <w:separator/>
      </w:r>
    </w:p>
  </w:footnote>
  <w:footnote w:type="continuationSeparator" w:id="0">
    <w:p w:rsidR="007C47CD" w:rsidRDefault="007C4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B" w:rsidRDefault="00764DEB">
    <w:pPr>
      <w:pStyle w:val="Predefinito"/>
    </w:pPr>
  </w:p>
  <w:p w:rsidR="00764DEB" w:rsidRDefault="004610B3">
    <w:pPr>
      <w:pStyle w:val="Rigadintestazione"/>
    </w:pPr>
    <w:r>
      <w:rPr>
        <w:noProof/>
      </w:rPr>
      <w:drawing>
        <wp:inline distT="0" distB="0" distL="0" distR="0">
          <wp:extent cx="6115685" cy="1687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6115685" cy="1687830"/>
                  </a:xfrm>
                  <a:prstGeom prst="rect">
                    <a:avLst/>
                  </a:prstGeom>
                  <a:noFill/>
                </pic:spPr>
              </pic:pic>
            </a:graphicData>
          </a:graphic>
        </wp:inline>
      </w:drawing>
    </w:r>
  </w:p>
  <w:p w:rsidR="00764DEB" w:rsidRDefault="00764DEB">
    <w:pPr>
      <w:pStyle w:val="Rigad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B" w:rsidRDefault="00764DEB">
    <w:pPr>
      <w:pStyle w:val="Predefini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476"/>
    <w:multiLevelType w:val="hybridMultilevel"/>
    <w:tmpl w:val="2BC6940A"/>
    <w:lvl w:ilvl="0" w:tplc="E72E69DC">
      <w:numFmt w:val="bullet"/>
      <w:lvlText w:val=""/>
      <w:lvlJc w:val="left"/>
      <w:pPr>
        <w:ind w:left="720" w:hanging="360"/>
      </w:pPr>
      <w:rPr>
        <w:rFonts w:ascii="Symbol" w:hAnsi="Symbol"/>
      </w:rPr>
    </w:lvl>
    <w:lvl w:ilvl="1" w:tplc="A12EE534">
      <w:numFmt w:val="bullet"/>
      <w:lvlText w:val="o"/>
      <w:lvlJc w:val="left"/>
      <w:pPr>
        <w:ind w:left="1440" w:hanging="1080"/>
      </w:pPr>
      <w:rPr>
        <w:rFonts w:ascii="Courier New" w:hAnsi="Courier New"/>
      </w:rPr>
    </w:lvl>
    <w:lvl w:ilvl="2" w:tplc="B95EDFD4">
      <w:numFmt w:val="bullet"/>
      <w:lvlText w:val=""/>
      <w:lvlJc w:val="left"/>
      <w:pPr>
        <w:ind w:left="2160" w:hanging="1800"/>
      </w:pPr>
      <w:rPr>
        <w:rFonts w:ascii="Wingdings" w:hAnsi="Wingdings"/>
      </w:rPr>
    </w:lvl>
    <w:lvl w:ilvl="3" w:tplc="4620C3A0">
      <w:numFmt w:val="bullet"/>
      <w:lvlText w:val=""/>
      <w:lvlJc w:val="left"/>
      <w:pPr>
        <w:ind w:left="2880" w:hanging="2520"/>
      </w:pPr>
      <w:rPr>
        <w:rFonts w:ascii="Symbol" w:hAnsi="Symbol"/>
      </w:rPr>
    </w:lvl>
    <w:lvl w:ilvl="4" w:tplc="489ACC72">
      <w:numFmt w:val="bullet"/>
      <w:lvlText w:val="o"/>
      <w:lvlJc w:val="left"/>
      <w:pPr>
        <w:ind w:left="3600" w:hanging="3240"/>
      </w:pPr>
      <w:rPr>
        <w:rFonts w:ascii="Courier New" w:hAnsi="Courier New"/>
      </w:rPr>
    </w:lvl>
    <w:lvl w:ilvl="5" w:tplc="E05E2B04">
      <w:numFmt w:val="bullet"/>
      <w:lvlText w:val=""/>
      <w:lvlJc w:val="left"/>
      <w:pPr>
        <w:ind w:left="4320" w:hanging="3960"/>
      </w:pPr>
      <w:rPr>
        <w:rFonts w:ascii="Wingdings" w:hAnsi="Wingdings"/>
      </w:rPr>
    </w:lvl>
    <w:lvl w:ilvl="6" w:tplc="7F0451E4">
      <w:numFmt w:val="bullet"/>
      <w:lvlText w:val=""/>
      <w:lvlJc w:val="left"/>
      <w:pPr>
        <w:ind w:left="5040" w:hanging="4680"/>
      </w:pPr>
      <w:rPr>
        <w:rFonts w:ascii="Symbol" w:hAnsi="Symbol"/>
      </w:rPr>
    </w:lvl>
    <w:lvl w:ilvl="7" w:tplc="315ADA58">
      <w:numFmt w:val="bullet"/>
      <w:lvlText w:val="o"/>
      <w:lvlJc w:val="left"/>
      <w:pPr>
        <w:ind w:left="5760" w:hanging="5400"/>
      </w:pPr>
      <w:rPr>
        <w:rFonts w:ascii="Courier New" w:hAnsi="Courier New"/>
      </w:rPr>
    </w:lvl>
    <w:lvl w:ilvl="8" w:tplc="22E2C102">
      <w:numFmt w:val="bullet"/>
      <w:lvlText w:val=""/>
      <w:lvlJc w:val="left"/>
      <w:pPr>
        <w:ind w:left="6480" w:hanging="6120"/>
      </w:pPr>
      <w:rPr>
        <w:rFonts w:ascii="Wingdings" w:hAnsi="Wingdings"/>
      </w:rPr>
    </w:lvl>
  </w:abstractNum>
  <w:abstractNum w:abstractNumId="1" w15:restartNumberingAfterBreak="0">
    <w:nsid w:val="5C457A46"/>
    <w:multiLevelType w:val="hybridMultilevel"/>
    <w:tmpl w:val="3D0E8EF8"/>
    <w:lvl w:ilvl="0" w:tplc="217E1F58">
      <w:numFmt w:val="decimal"/>
      <w:lvlText w:val=""/>
      <w:lvlJc w:val="left"/>
      <w:pPr>
        <w:ind w:left="432" w:hanging="432"/>
      </w:pPr>
      <w:rPr>
        <w:rFonts w:ascii="Symbol" w:hAnsi="Symbol"/>
      </w:rPr>
    </w:lvl>
    <w:lvl w:ilvl="1" w:tplc="F890419C">
      <w:numFmt w:val="decimal"/>
      <w:lvlText w:val=""/>
      <w:lvlJc w:val="left"/>
      <w:pPr>
        <w:ind w:left="576" w:hanging="576"/>
      </w:pPr>
    </w:lvl>
    <w:lvl w:ilvl="2" w:tplc="4E2A122A">
      <w:numFmt w:val="decimal"/>
      <w:lvlText w:val=""/>
      <w:lvlJc w:val="left"/>
      <w:pPr>
        <w:ind w:left="720" w:hanging="720"/>
      </w:pPr>
    </w:lvl>
    <w:lvl w:ilvl="3" w:tplc="285815E4">
      <w:numFmt w:val="decimal"/>
      <w:lvlText w:val=""/>
      <w:lvlJc w:val="left"/>
      <w:pPr>
        <w:ind w:left="864" w:hanging="864"/>
      </w:pPr>
    </w:lvl>
    <w:lvl w:ilvl="4" w:tplc="2A2AD184">
      <w:numFmt w:val="decimal"/>
      <w:lvlText w:val=""/>
      <w:lvlJc w:val="left"/>
      <w:pPr>
        <w:ind w:left="1008" w:hanging="1008"/>
      </w:pPr>
    </w:lvl>
    <w:lvl w:ilvl="5" w:tplc="57DE7872">
      <w:numFmt w:val="decimal"/>
      <w:lvlText w:val=""/>
      <w:lvlJc w:val="left"/>
      <w:pPr>
        <w:ind w:left="1152" w:hanging="1152"/>
      </w:pPr>
    </w:lvl>
    <w:lvl w:ilvl="6" w:tplc="0854E750">
      <w:numFmt w:val="decimal"/>
      <w:lvlText w:val=""/>
      <w:lvlJc w:val="left"/>
      <w:pPr>
        <w:ind w:left="1296" w:hanging="1296"/>
      </w:pPr>
    </w:lvl>
    <w:lvl w:ilvl="7" w:tplc="713451FA">
      <w:numFmt w:val="decimal"/>
      <w:lvlText w:val=""/>
      <w:lvlJc w:val="left"/>
      <w:pPr>
        <w:ind w:left="1440" w:hanging="1440"/>
      </w:pPr>
    </w:lvl>
    <w:lvl w:ilvl="8" w:tplc="51E4F3B6">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EB"/>
    <w:rsid w:val="002C7F76"/>
    <w:rsid w:val="004610B3"/>
    <w:rsid w:val="005A66F3"/>
    <w:rsid w:val="00764DEB"/>
    <w:rsid w:val="007C47CD"/>
    <w:rsid w:val="00964522"/>
    <w:rsid w:val="009949CC"/>
    <w:rsid w:val="00A375EA"/>
    <w:rsid w:val="00AB4EA3"/>
    <w:rsid w:val="00AD5732"/>
    <w:rsid w:val="00B814DA"/>
    <w:rsid w:val="00C808BC"/>
    <w:rsid w:val="00FD7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1E2F0-197A-4FE9-87B8-9882C97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qFormat/>
    <w:rPr>
      <w:rFonts w:ascii="Cambria" w:hAnsi="Cambria"/>
      <w:color w:val="000000"/>
      <w:sz w:val="24"/>
      <w:szCs w:val="24"/>
    </w:rPr>
  </w:style>
  <w:style w:type="paragraph" w:customStyle="1" w:styleId="Intestazione1">
    <w:name w:val="Intestazione 1"/>
    <w:basedOn w:val="Predefinito"/>
    <w:qFormat/>
    <w:pPr>
      <w:spacing w:before="480" w:after="0" w:line="276" w:lineRule="auto"/>
      <w:jc w:val="center"/>
    </w:pPr>
    <w:rPr>
      <w:rFonts w:ascii="Times New Roman" w:hAnsi="Times New Roman"/>
      <w:smallCaps/>
      <w:sz w:val="28"/>
      <w:szCs w:val="28"/>
    </w:rPr>
  </w:style>
  <w:style w:type="paragraph" w:customStyle="1" w:styleId="Intestazione5">
    <w:name w:val="Intestazione 5"/>
    <w:basedOn w:val="Predefinito"/>
    <w:qFormat/>
    <w:pPr>
      <w:spacing w:before="240" w:after="60"/>
    </w:pPr>
    <w:rPr>
      <w:rFonts w:ascii="Calibri" w:hAnsi="Calibri"/>
      <w:b/>
      <w:i/>
      <w:sz w:val="26"/>
      <w:szCs w:val="26"/>
    </w:rPr>
  </w:style>
  <w:style w:type="character" w:customStyle="1" w:styleId="WW8Num1z0">
    <w:name w:val="WW8Num1z0"/>
    <w:qFormat/>
    <w:rPr>
      <w:rFonts w:ascii="Symbol" w:hAnsi="Symbol"/>
    </w:rPr>
  </w:style>
  <w:style w:type="character" w:customStyle="1" w:styleId="WW8Num1z1">
    <w:name w:val="WW8Num1z1"/>
    <w:qFormat/>
  </w:style>
  <w:style w:type="character" w:customStyle="1" w:styleId="WW8Num1z2">
    <w:name w:val="WW8Num1z2"/>
    <w:qFormat/>
    <w:rPr>
      <w:rFonts w:ascii="Courier New" w:hAnsi="Courier New"/>
    </w:rPr>
  </w:style>
  <w:style w:type="character" w:customStyle="1" w:styleId="WW8Num1z3">
    <w:name w:val="WW8Num1z3"/>
    <w:qFormat/>
    <w:rPr>
      <w:rFonts w:ascii="Wingdings" w:hAnsi="Wingdings"/>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sz w:val="20"/>
    </w:rPr>
  </w:style>
  <w:style w:type="character" w:customStyle="1" w:styleId="WW8Num2z1">
    <w:name w:val="WW8Num2z1"/>
    <w:qFormat/>
    <w:rPr>
      <w:rFonts w:ascii="Courier New" w:hAnsi="Courier New"/>
      <w:sz w:val="20"/>
    </w:rPr>
  </w:style>
  <w:style w:type="character" w:customStyle="1" w:styleId="WW8Num2z2">
    <w:name w:val="WW8Num2z2"/>
    <w:qFormat/>
    <w:rPr>
      <w:rFonts w:ascii="Wingdings" w:hAnsi="Wingdings"/>
      <w:sz w:val="20"/>
    </w:rPr>
  </w:style>
  <w:style w:type="character" w:customStyle="1" w:styleId="WW8Num3z0">
    <w:name w:val="WW8Num3z0"/>
    <w:qFormat/>
    <w:rPr>
      <w:rFonts w:ascii="Symbol" w:hAnsi="Symbol"/>
      <w:sz w:val="20"/>
    </w:rPr>
  </w:style>
  <w:style w:type="character" w:customStyle="1" w:styleId="WW8Num4z0">
    <w:name w:val="WW8Num4z0"/>
    <w:qFormat/>
    <w:rPr>
      <w:rFonts w:ascii="Symbol" w:hAnsi="Symbol"/>
      <w:sz w:val="20"/>
    </w:rPr>
  </w:style>
  <w:style w:type="character" w:customStyle="1" w:styleId="WW8Num5z0">
    <w:name w:val="WW8Num5z0"/>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0">
    <w:name w:val="WW8Num6z0"/>
    <w:qFormat/>
    <w:rPr>
      <w:rFonts w:ascii="Symbol" w:hAnsi="Symbol"/>
      <w:sz w:val="20"/>
    </w:rPr>
  </w:style>
  <w:style w:type="character" w:customStyle="1" w:styleId="WW8Num7z0">
    <w:name w:val="WW8Num7z0"/>
    <w:qFormat/>
    <w:rPr>
      <w:rFonts w:ascii="Symbol" w:hAnsi="Symbol"/>
      <w:sz w:val="20"/>
    </w:rPr>
  </w:style>
  <w:style w:type="character" w:customStyle="1" w:styleId="WW8Num7z1">
    <w:name w:val="WW8Num7z1"/>
    <w:qFormat/>
    <w:rPr>
      <w:rFonts w:ascii="Courier New" w:hAnsi="Courier New"/>
      <w:sz w:val="20"/>
    </w:rPr>
  </w:style>
  <w:style w:type="character" w:customStyle="1" w:styleId="WW8Num7z2">
    <w:name w:val="WW8Num7z2"/>
    <w:qFormat/>
    <w:rPr>
      <w:rFonts w:ascii="Wingdings" w:hAnsi="Wingdings"/>
      <w:sz w:val="20"/>
    </w:rPr>
  </w:style>
  <w:style w:type="character" w:customStyle="1" w:styleId="WW8Num8z0">
    <w:name w:val="WW8Num8z0"/>
    <w:qFormat/>
    <w:rPr>
      <w:rFonts w:ascii="Symbol" w:hAnsi="Symbol"/>
      <w:sz w:val="20"/>
    </w:rPr>
  </w:style>
  <w:style w:type="character" w:customStyle="1" w:styleId="Titolo1Carattere">
    <w:name w:val="Titolo 1 Carattere"/>
    <w:qFormat/>
    <w:rPr>
      <w:rFonts w:ascii="Times New Roman" w:hAnsi="Times New Roman"/>
      <w:smallCaps/>
      <w:sz w:val="28"/>
      <w:szCs w:val="28"/>
    </w:rPr>
  </w:style>
  <w:style w:type="character" w:customStyle="1" w:styleId="IntestazioneCarattere">
    <w:name w:val="Intestazione Carattere"/>
    <w:qFormat/>
    <w:rPr>
      <w:sz w:val="24"/>
      <w:szCs w:val="24"/>
    </w:rPr>
  </w:style>
  <w:style w:type="character" w:customStyle="1" w:styleId="PidipaginaCarattere">
    <w:name w:val="Piè di pagina Carattere"/>
    <w:qFormat/>
    <w:rPr>
      <w:sz w:val="24"/>
      <w:szCs w:val="24"/>
    </w:rPr>
  </w:style>
  <w:style w:type="character" w:customStyle="1" w:styleId="Titolo5Carattere">
    <w:name w:val="Titolo 5 Carattere"/>
    <w:qFormat/>
    <w:rPr>
      <w:rFonts w:ascii="Calibri" w:hAnsi="Calibri"/>
      <w:b/>
      <w:i/>
      <w:sz w:val="26"/>
      <w:szCs w:val="26"/>
    </w:rPr>
  </w:style>
  <w:style w:type="character" w:customStyle="1" w:styleId="CollegamentoInternet">
    <w:name w:val="Collegamento Internet"/>
    <w:qFormat/>
    <w:rPr>
      <w:color w:val="0563C1"/>
      <w:u w:val="single"/>
    </w:rPr>
  </w:style>
  <w:style w:type="character" w:customStyle="1" w:styleId="Enfasiforte">
    <w:name w:val="Enfasi forte"/>
    <w:qFormat/>
    <w:rPr>
      <w:b/>
    </w:rPr>
  </w:style>
  <w:style w:type="character" w:customStyle="1" w:styleId="Enfasi">
    <w:name w:val="Enfasi"/>
    <w:qFormat/>
    <w:rPr>
      <w:i/>
    </w:rPr>
  </w:style>
  <w:style w:type="paragraph" w:styleId="Intestazione">
    <w:name w:val="header"/>
    <w:basedOn w:val="Predefinito"/>
    <w:qFormat/>
    <w:pPr>
      <w:spacing w:before="240" w:after="120"/>
    </w:pPr>
    <w:rPr>
      <w:rFonts w:ascii="Arial" w:hAnsi="Arial"/>
      <w:sz w:val="28"/>
      <w:szCs w:val="28"/>
    </w:rPr>
  </w:style>
  <w:style w:type="paragraph" w:styleId="Corpotesto">
    <w:name w:val="Body Text"/>
    <w:basedOn w:val="Predefinito"/>
    <w:qFormat/>
    <w:pPr>
      <w:spacing w:after="120"/>
    </w:pPr>
  </w:style>
  <w:style w:type="paragraph" w:styleId="Elenco">
    <w:name w:val="List"/>
    <w:basedOn w:val="Corpotesto"/>
    <w:qFormat/>
  </w:style>
  <w:style w:type="paragraph" w:styleId="Didascalia">
    <w:name w:val="caption"/>
    <w:basedOn w:val="Predefinito"/>
    <w:qFormat/>
    <w:pPr>
      <w:spacing w:before="120" w:after="120"/>
    </w:pPr>
    <w:rPr>
      <w:i/>
    </w:rPr>
  </w:style>
  <w:style w:type="paragraph" w:customStyle="1" w:styleId="Indice">
    <w:name w:val="Indice"/>
    <w:basedOn w:val="Predefinito"/>
    <w:qFormat/>
  </w:style>
  <w:style w:type="paragraph" w:customStyle="1" w:styleId="Rigadintestazione">
    <w:name w:val="Riga d'intestazione"/>
    <w:basedOn w:val="Predefinito"/>
    <w:qFormat/>
  </w:style>
  <w:style w:type="paragraph" w:styleId="Pidipagina">
    <w:name w:val="footer"/>
    <w:basedOn w:val="Predefinito"/>
    <w:qFormat/>
  </w:style>
  <w:style w:type="paragraph" w:styleId="NormaleWeb">
    <w:name w:val="Normal (Web)"/>
    <w:basedOn w:val="Predefinito"/>
    <w:qFormat/>
    <w:pPr>
      <w:spacing w:before="280" w:after="280"/>
    </w:pPr>
    <w:rPr>
      <w:rFonts w:ascii="Times New Roman" w:hAnsi="Times New Roman"/>
    </w:rPr>
  </w:style>
  <w:style w:type="paragraph" w:customStyle="1" w:styleId="Elencoacolori-Colore11">
    <w:name w:val="Elenco a colori - Colore 11"/>
    <w:basedOn w:val="Predefinito"/>
    <w:qFormat/>
    <w:pPr>
      <w:spacing w:line="252" w:lineRule="auto"/>
      <w:ind w:left="720"/>
    </w:pPr>
    <w:rPr>
      <w:rFonts w:ascii="Calibri" w:hAnsi="Calibri"/>
      <w:sz w:val="22"/>
      <w:szCs w:val="22"/>
    </w:r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2</cp:revision>
  <dcterms:created xsi:type="dcterms:W3CDTF">2023-03-28T15:34:00Z</dcterms:created>
  <dcterms:modified xsi:type="dcterms:W3CDTF">2023-03-28T15:34:00Z</dcterms:modified>
</cp:coreProperties>
</file>